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50EA4" w14:textId="77777777" w:rsidR="005B1F44" w:rsidRDefault="005B1F44" w:rsidP="00FB3DDE">
      <w:pPr>
        <w:pStyle w:val="Heading3"/>
      </w:pPr>
    </w:p>
    <w:p w14:paraId="679FA4FC" w14:textId="77777777" w:rsidR="005B1F44" w:rsidRPr="008951F2" w:rsidRDefault="005B1F44" w:rsidP="005B1F44">
      <w:pPr>
        <w:pStyle w:val="Title"/>
        <w:jc w:val="center"/>
        <w:rPr>
          <w:sz w:val="72"/>
          <w:szCs w:val="72"/>
        </w:rPr>
      </w:pPr>
      <w:bookmarkStart w:id="0" w:name="_GoBack"/>
      <w:bookmarkEnd w:id="0"/>
    </w:p>
    <w:p w14:paraId="728937AD" w14:textId="77777777" w:rsidR="00387031" w:rsidRDefault="00387031" w:rsidP="005B1F44">
      <w:pPr>
        <w:pStyle w:val="Title"/>
        <w:jc w:val="center"/>
        <w:rPr>
          <w:sz w:val="72"/>
          <w:szCs w:val="72"/>
          <w:lang w:val="en-US"/>
        </w:rPr>
      </w:pPr>
    </w:p>
    <w:p w14:paraId="1529E9C7" w14:textId="77777777" w:rsidR="00387031" w:rsidRPr="00442BD2" w:rsidRDefault="00387031" w:rsidP="00387031">
      <w:pPr>
        <w:pStyle w:val="Title"/>
        <w:jc w:val="center"/>
        <w:rPr>
          <w:color w:val="000000"/>
          <w:sz w:val="72"/>
          <w:szCs w:val="72"/>
          <w:lang w:val="en-US"/>
        </w:rPr>
      </w:pPr>
      <w:r w:rsidRPr="00442BD2">
        <w:rPr>
          <w:color w:val="000000"/>
          <w:sz w:val="72"/>
          <w:szCs w:val="72"/>
        </w:rPr>
        <w:t xml:space="preserve">Technical </w:t>
      </w:r>
      <w:r w:rsidR="00271135">
        <w:rPr>
          <w:color w:val="000000"/>
          <w:sz w:val="72"/>
          <w:szCs w:val="72"/>
        </w:rPr>
        <w:t>Specifications</w:t>
      </w:r>
    </w:p>
    <w:p w14:paraId="03FA2993" w14:textId="77777777" w:rsidR="00387031" w:rsidRPr="00442BD2" w:rsidRDefault="00387031" w:rsidP="005B1F44">
      <w:pPr>
        <w:pStyle w:val="Title"/>
        <w:jc w:val="center"/>
        <w:rPr>
          <w:color w:val="000000"/>
          <w:sz w:val="72"/>
          <w:szCs w:val="72"/>
          <w:lang w:val="en-US"/>
        </w:rPr>
      </w:pPr>
    </w:p>
    <w:p w14:paraId="2F199B4F" w14:textId="77777777" w:rsidR="005B1F44" w:rsidRPr="00442BD2" w:rsidRDefault="00A0245C" w:rsidP="00A0245C">
      <w:pPr>
        <w:pStyle w:val="Title"/>
        <w:jc w:val="center"/>
        <w:rPr>
          <w:color w:val="000000"/>
          <w:sz w:val="72"/>
          <w:szCs w:val="72"/>
        </w:rPr>
      </w:pPr>
      <w:r w:rsidRPr="00442BD2">
        <w:rPr>
          <w:color w:val="000000"/>
          <w:sz w:val="72"/>
          <w:szCs w:val="72"/>
        </w:rPr>
        <w:t xml:space="preserve">NCAR’s Next Generation HPC System - </w:t>
      </w:r>
      <w:r w:rsidR="00A964AC" w:rsidRPr="00442BD2">
        <w:rPr>
          <w:color w:val="000000"/>
          <w:sz w:val="72"/>
          <w:szCs w:val="72"/>
        </w:rPr>
        <w:t>NWSC-2</w:t>
      </w:r>
    </w:p>
    <w:p w14:paraId="0467F44E" w14:textId="77777777" w:rsidR="005B1F44" w:rsidRDefault="005B1F44" w:rsidP="00387031">
      <w:pPr>
        <w:pStyle w:val="Title"/>
        <w:jc w:val="center"/>
        <w:rPr>
          <w:lang w:val="en-US"/>
        </w:rPr>
      </w:pPr>
    </w:p>
    <w:p w14:paraId="2313F635" w14:textId="731BD71A" w:rsidR="005B1F44" w:rsidRPr="009560B1" w:rsidRDefault="005B1F44" w:rsidP="005B1F44">
      <w:pPr>
        <w:pStyle w:val="Title"/>
        <w:rPr>
          <w:color w:val="000000"/>
        </w:rPr>
      </w:pPr>
      <w:r w:rsidRPr="009560B1">
        <w:br w:type="page"/>
      </w:r>
      <w:r w:rsidR="00A964AC" w:rsidRPr="009560B1">
        <w:rPr>
          <w:color w:val="000000"/>
        </w:rPr>
        <w:lastRenderedPageBreak/>
        <w:t>NWSC-2</w:t>
      </w:r>
      <w:r w:rsidRPr="009560B1">
        <w:rPr>
          <w:color w:val="000000"/>
        </w:rPr>
        <w:t xml:space="preserve"> Technical </w:t>
      </w:r>
      <w:r w:rsidR="00271135" w:rsidRPr="009560B1">
        <w:rPr>
          <w:color w:val="000000"/>
        </w:rPr>
        <w:t>Specifications</w:t>
      </w:r>
    </w:p>
    <w:p w14:paraId="6BE45247" w14:textId="77777777" w:rsidR="00576E63" w:rsidRDefault="00AA6DA4">
      <w:pPr>
        <w:pStyle w:val="TOC1"/>
        <w:rPr>
          <w:rFonts w:asciiTheme="minorHAnsi" w:eastAsiaTheme="minorEastAsia" w:hAnsiTheme="minorHAnsi" w:cstheme="minorBidi"/>
          <w:b w:val="0"/>
          <w:caps w:val="0"/>
          <w:noProof/>
          <w:sz w:val="22"/>
          <w:szCs w:val="22"/>
        </w:rPr>
      </w:pPr>
      <w:r>
        <w:rPr>
          <w:u w:val="single"/>
        </w:rPr>
        <w:fldChar w:fldCharType="begin"/>
      </w:r>
      <w:r>
        <w:rPr>
          <w:u w:val="single"/>
        </w:rPr>
        <w:instrText xml:space="preserve"> TOC \o "1-2" \t "Heading 7,1" </w:instrText>
      </w:r>
      <w:r>
        <w:rPr>
          <w:u w:val="single"/>
        </w:rPr>
        <w:fldChar w:fldCharType="separate"/>
      </w:r>
      <w:r w:rsidR="00576E63">
        <w:rPr>
          <w:noProof/>
        </w:rPr>
        <w:t>1</w:t>
      </w:r>
      <w:r w:rsidR="00576E63">
        <w:rPr>
          <w:rFonts w:asciiTheme="minorHAnsi" w:eastAsiaTheme="minorEastAsia" w:hAnsiTheme="minorHAnsi" w:cstheme="minorBidi"/>
          <w:b w:val="0"/>
          <w:caps w:val="0"/>
          <w:noProof/>
          <w:sz w:val="22"/>
          <w:szCs w:val="22"/>
        </w:rPr>
        <w:tab/>
      </w:r>
      <w:r w:rsidR="00576E63">
        <w:rPr>
          <w:noProof/>
        </w:rPr>
        <w:t>Introduction</w:t>
      </w:r>
      <w:r w:rsidR="00576E63">
        <w:rPr>
          <w:noProof/>
        </w:rPr>
        <w:tab/>
      </w:r>
      <w:r w:rsidR="00576E63">
        <w:rPr>
          <w:noProof/>
        </w:rPr>
        <w:fldChar w:fldCharType="begin"/>
      </w:r>
      <w:r w:rsidR="00576E63">
        <w:rPr>
          <w:noProof/>
        </w:rPr>
        <w:instrText xml:space="preserve"> PAGEREF _Toc415672257 \h </w:instrText>
      </w:r>
      <w:r w:rsidR="00576E63">
        <w:rPr>
          <w:noProof/>
        </w:rPr>
      </w:r>
      <w:r w:rsidR="00576E63">
        <w:rPr>
          <w:noProof/>
        </w:rPr>
        <w:fldChar w:fldCharType="separate"/>
      </w:r>
      <w:r w:rsidR="00576E63">
        <w:rPr>
          <w:noProof/>
        </w:rPr>
        <w:t>3</w:t>
      </w:r>
      <w:r w:rsidR="00576E63">
        <w:rPr>
          <w:noProof/>
        </w:rPr>
        <w:fldChar w:fldCharType="end"/>
      </w:r>
    </w:p>
    <w:p w14:paraId="31356B86" w14:textId="77777777" w:rsidR="00576E63" w:rsidRDefault="00576E63">
      <w:pPr>
        <w:pStyle w:val="TOC2"/>
        <w:rPr>
          <w:rFonts w:asciiTheme="minorHAnsi" w:eastAsiaTheme="minorEastAsia" w:hAnsiTheme="minorHAnsi" w:cstheme="minorBidi"/>
          <w:b w:val="0"/>
          <w:noProof/>
          <w:sz w:val="22"/>
          <w:szCs w:val="22"/>
        </w:rPr>
      </w:pPr>
      <w:r>
        <w:rPr>
          <w:noProof/>
        </w:rPr>
        <w:t>1.1</w:t>
      </w:r>
      <w:r>
        <w:rPr>
          <w:rFonts w:asciiTheme="minorHAnsi" w:eastAsiaTheme="minorEastAsia" w:hAnsiTheme="minorHAnsi" w:cstheme="minorBidi"/>
          <w:b w:val="0"/>
          <w:noProof/>
          <w:sz w:val="22"/>
          <w:szCs w:val="22"/>
        </w:rPr>
        <w:tab/>
      </w:r>
      <w:r>
        <w:rPr>
          <w:noProof/>
        </w:rPr>
        <w:t>NWSC-2 Procurement Objectives</w:t>
      </w:r>
      <w:r>
        <w:rPr>
          <w:noProof/>
        </w:rPr>
        <w:tab/>
      </w:r>
      <w:r>
        <w:rPr>
          <w:noProof/>
        </w:rPr>
        <w:fldChar w:fldCharType="begin"/>
      </w:r>
      <w:r>
        <w:rPr>
          <w:noProof/>
        </w:rPr>
        <w:instrText xml:space="preserve"> PAGEREF _Toc415672258 \h </w:instrText>
      </w:r>
      <w:r>
        <w:rPr>
          <w:noProof/>
        </w:rPr>
      </w:r>
      <w:r>
        <w:rPr>
          <w:noProof/>
        </w:rPr>
        <w:fldChar w:fldCharType="separate"/>
      </w:r>
      <w:r>
        <w:rPr>
          <w:noProof/>
        </w:rPr>
        <w:t>3</w:t>
      </w:r>
      <w:r>
        <w:rPr>
          <w:noProof/>
        </w:rPr>
        <w:fldChar w:fldCharType="end"/>
      </w:r>
    </w:p>
    <w:p w14:paraId="696AC593" w14:textId="77777777" w:rsidR="00576E63" w:rsidRDefault="00576E63">
      <w:pPr>
        <w:pStyle w:val="TOC1"/>
        <w:rPr>
          <w:rFonts w:asciiTheme="minorHAnsi" w:eastAsiaTheme="minorEastAsia" w:hAnsiTheme="minorHAnsi" w:cstheme="minorBidi"/>
          <w:b w:val="0"/>
          <w:caps w:val="0"/>
          <w:noProof/>
          <w:sz w:val="22"/>
          <w:szCs w:val="22"/>
        </w:rPr>
      </w:pPr>
      <w:r>
        <w:rPr>
          <w:noProof/>
        </w:rPr>
        <w:t>2</w:t>
      </w:r>
      <w:r>
        <w:rPr>
          <w:rFonts w:asciiTheme="minorHAnsi" w:eastAsiaTheme="minorEastAsia" w:hAnsiTheme="minorHAnsi" w:cstheme="minorBidi"/>
          <w:b w:val="0"/>
          <w:caps w:val="0"/>
          <w:noProof/>
          <w:sz w:val="22"/>
          <w:szCs w:val="22"/>
        </w:rPr>
        <w:tab/>
      </w:r>
      <w:r>
        <w:rPr>
          <w:noProof/>
        </w:rPr>
        <w:t>Mandatory Elements of Offeror Response</w:t>
      </w:r>
      <w:r>
        <w:rPr>
          <w:noProof/>
        </w:rPr>
        <w:tab/>
      </w:r>
      <w:r>
        <w:rPr>
          <w:noProof/>
        </w:rPr>
        <w:fldChar w:fldCharType="begin"/>
      </w:r>
      <w:r>
        <w:rPr>
          <w:noProof/>
        </w:rPr>
        <w:instrText xml:space="preserve"> PAGEREF _Toc415672259 \h </w:instrText>
      </w:r>
      <w:r>
        <w:rPr>
          <w:noProof/>
        </w:rPr>
      </w:r>
      <w:r>
        <w:rPr>
          <w:noProof/>
        </w:rPr>
        <w:fldChar w:fldCharType="separate"/>
      </w:r>
      <w:r>
        <w:rPr>
          <w:noProof/>
        </w:rPr>
        <w:t>3</w:t>
      </w:r>
      <w:r>
        <w:rPr>
          <w:noProof/>
        </w:rPr>
        <w:fldChar w:fldCharType="end"/>
      </w:r>
    </w:p>
    <w:p w14:paraId="402A86B2" w14:textId="77777777" w:rsidR="00576E63" w:rsidRDefault="00576E63">
      <w:pPr>
        <w:pStyle w:val="TOC1"/>
        <w:rPr>
          <w:rFonts w:asciiTheme="minorHAnsi" w:eastAsiaTheme="minorEastAsia" w:hAnsiTheme="minorHAnsi" w:cstheme="minorBidi"/>
          <w:b w:val="0"/>
          <w:caps w:val="0"/>
          <w:noProof/>
          <w:sz w:val="22"/>
          <w:szCs w:val="22"/>
        </w:rPr>
      </w:pPr>
      <w:r>
        <w:rPr>
          <w:noProof/>
        </w:rPr>
        <w:t>3</w:t>
      </w:r>
      <w:r>
        <w:rPr>
          <w:rFonts w:asciiTheme="minorHAnsi" w:eastAsiaTheme="minorEastAsia" w:hAnsiTheme="minorHAnsi" w:cstheme="minorBidi"/>
          <w:b w:val="0"/>
          <w:caps w:val="0"/>
          <w:noProof/>
          <w:sz w:val="22"/>
          <w:szCs w:val="22"/>
        </w:rPr>
        <w:tab/>
      </w:r>
      <w:r>
        <w:rPr>
          <w:noProof/>
        </w:rPr>
        <w:t xml:space="preserve">Target Design </w:t>
      </w:r>
      <w:r w:rsidRPr="006124FD">
        <w:rPr>
          <w:noProof/>
        </w:rPr>
        <w:t>Specifications</w:t>
      </w:r>
      <w:r>
        <w:rPr>
          <w:noProof/>
        </w:rPr>
        <w:tab/>
      </w:r>
      <w:r>
        <w:rPr>
          <w:noProof/>
        </w:rPr>
        <w:fldChar w:fldCharType="begin"/>
      </w:r>
      <w:r>
        <w:rPr>
          <w:noProof/>
        </w:rPr>
        <w:instrText xml:space="preserve"> PAGEREF _Toc415672260 \h </w:instrText>
      </w:r>
      <w:r>
        <w:rPr>
          <w:noProof/>
        </w:rPr>
      </w:r>
      <w:r>
        <w:rPr>
          <w:noProof/>
        </w:rPr>
        <w:fldChar w:fldCharType="separate"/>
      </w:r>
      <w:r>
        <w:rPr>
          <w:noProof/>
        </w:rPr>
        <w:t>4</w:t>
      </w:r>
      <w:r>
        <w:rPr>
          <w:noProof/>
        </w:rPr>
        <w:fldChar w:fldCharType="end"/>
      </w:r>
    </w:p>
    <w:p w14:paraId="3A7E42E4" w14:textId="77777777" w:rsidR="00576E63" w:rsidRDefault="00576E63">
      <w:pPr>
        <w:pStyle w:val="TOC2"/>
        <w:rPr>
          <w:rFonts w:asciiTheme="minorHAnsi" w:eastAsiaTheme="minorEastAsia" w:hAnsiTheme="minorHAnsi" w:cstheme="minorBidi"/>
          <w:b w:val="0"/>
          <w:noProof/>
          <w:sz w:val="22"/>
          <w:szCs w:val="22"/>
        </w:rPr>
      </w:pPr>
      <w:r>
        <w:rPr>
          <w:noProof/>
        </w:rPr>
        <w:t>3.1</w:t>
      </w:r>
      <w:r>
        <w:rPr>
          <w:rFonts w:asciiTheme="minorHAnsi" w:eastAsiaTheme="minorEastAsia" w:hAnsiTheme="minorHAnsi" w:cstheme="minorBidi"/>
          <w:b w:val="0"/>
          <w:noProof/>
          <w:sz w:val="22"/>
          <w:szCs w:val="22"/>
        </w:rPr>
        <w:tab/>
      </w:r>
      <w:r>
        <w:rPr>
          <w:noProof/>
        </w:rPr>
        <w:t>Scalability</w:t>
      </w:r>
      <w:r>
        <w:rPr>
          <w:noProof/>
        </w:rPr>
        <w:tab/>
      </w:r>
      <w:r>
        <w:rPr>
          <w:noProof/>
        </w:rPr>
        <w:fldChar w:fldCharType="begin"/>
      </w:r>
      <w:r>
        <w:rPr>
          <w:noProof/>
        </w:rPr>
        <w:instrText xml:space="preserve"> PAGEREF _Toc415672261 \h </w:instrText>
      </w:r>
      <w:r>
        <w:rPr>
          <w:noProof/>
        </w:rPr>
      </w:r>
      <w:r>
        <w:rPr>
          <w:noProof/>
        </w:rPr>
        <w:fldChar w:fldCharType="separate"/>
      </w:r>
      <w:r>
        <w:rPr>
          <w:noProof/>
        </w:rPr>
        <w:t>5</w:t>
      </w:r>
      <w:r>
        <w:rPr>
          <w:noProof/>
        </w:rPr>
        <w:fldChar w:fldCharType="end"/>
      </w:r>
    </w:p>
    <w:p w14:paraId="18D8F1B5" w14:textId="77777777" w:rsidR="00576E63" w:rsidRDefault="00576E63">
      <w:pPr>
        <w:pStyle w:val="TOC2"/>
        <w:rPr>
          <w:rFonts w:asciiTheme="minorHAnsi" w:eastAsiaTheme="minorEastAsia" w:hAnsiTheme="minorHAnsi" w:cstheme="minorBidi"/>
          <w:b w:val="0"/>
          <w:noProof/>
          <w:sz w:val="22"/>
          <w:szCs w:val="22"/>
        </w:rPr>
      </w:pPr>
      <w:r>
        <w:rPr>
          <w:noProof/>
        </w:rPr>
        <w:t>3.2</w:t>
      </w:r>
      <w:r>
        <w:rPr>
          <w:rFonts w:asciiTheme="minorHAnsi" w:eastAsiaTheme="minorEastAsia" w:hAnsiTheme="minorHAnsi" w:cstheme="minorBidi"/>
          <w:b w:val="0"/>
          <w:noProof/>
          <w:sz w:val="22"/>
          <w:szCs w:val="22"/>
        </w:rPr>
        <w:tab/>
      </w:r>
      <w:r>
        <w:rPr>
          <w:noProof/>
        </w:rPr>
        <w:t>System Software and Runtime</w:t>
      </w:r>
      <w:r>
        <w:rPr>
          <w:noProof/>
        </w:rPr>
        <w:tab/>
      </w:r>
      <w:r>
        <w:rPr>
          <w:noProof/>
        </w:rPr>
        <w:fldChar w:fldCharType="begin"/>
      </w:r>
      <w:r>
        <w:rPr>
          <w:noProof/>
        </w:rPr>
        <w:instrText xml:space="preserve"> PAGEREF _Toc415672262 \h </w:instrText>
      </w:r>
      <w:r>
        <w:rPr>
          <w:noProof/>
        </w:rPr>
      </w:r>
      <w:r>
        <w:rPr>
          <w:noProof/>
        </w:rPr>
        <w:fldChar w:fldCharType="separate"/>
      </w:r>
      <w:r>
        <w:rPr>
          <w:noProof/>
        </w:rPr>
        <w:t>6</w:t>
      </w:r>
      <w:r>
        <w:rPr>
          <w:noProof/>
        </w:rPr>
        <w:fldChar w:fldCharType="end"/>
      </w:r>
    </w:p>
    <w:p w14:paraId="55BD6E2A" w14:textId="77777777" w:rsidR="00576E63" w:rsidRDefault="00576E63">
      <w:pPr>
        <w:pStyle w:val="TOC2"/>
        <w:rPr>
          <w:rFonts w:asciiTheme="minorHAnsi" w:eastAsiaTheme="minorEastAsia" w:hAnsiTheme="minorHAnsi" w:cstheme="minorBidi"/>
          <w:b w:val="0"/>
          <w:noProof/>
          <w:sz w:val="22"/>
          <w:szCs w:val="22"/>
        </w:rPr>
      </w:pPr>
      <w:r>
        <w:rPr>
          <w:noProof/>
        </w:rPr>
        <w:t>3.3</w:t>
      </w:r>
      <w:r>
        <w:rPr>
          <w:rFonts w:asciiTheme="minorHAnsi" w:eastAsiaTheme="minorEastAsia" w:hAnsiTheme="minorHAnsi" w:cstheme="minorBidi"/>
          <w:b w:val="0"/>
          <w:noProof/>
          <w:sz w:val="22"/>
          <w:szCs w:val="22"/>
        </w:rPr>
        <w:tab/>
      </w:r>
      <w:r>
        <w:rPr>
          <w:noProof/>
        </w:rPr>
        <w:t>Software Tools and Programming Environment</w:t>
      </w:r>
      <w:r>
        <w:rPr>
          <w:noProof/>
        </w:rPr>
        <w:tab/>
      </w:r>
      <w:r>
        <w:rPr>
          <w:noProof/>
        </w:rPr>
        <w:fldChar w:fldCharType="begin"/>
      </w:r>
      <w:r>
        <w:rPr>
          <w:noProof/>
        </w:rPr>
        <w:instrText xml:space="preserve"> PAGEREF _Toc415672263 \h </w:instrText>
      </w:r>
      <w:r>
        <w:rPr>
          <w:noProof/>
        </w:rPr>
      </w:r>
      <w:r>
        <w:rPr>
          <w:noProof/>
        </w:rPr>
        <w:fldChar w:fldCharType="separate"/>
      </w:r>
      <w:r>
        <w:rPr>
          <w:noProof/>
        </w:rPr>
        <w:t>8</w:t>
      </w:r>
      <w:r>
        <w:rPr>
          <w:noProof/>
        </w:rPr>
        <w:fldChar w:fldCharType="end"/>
      </w:r>
    </w:p>
    <w:p w14:paraId="5F38310D" w14:textId="77777777" w:rsidR="00576E63" w:rsidRDefault="00576E63">
      <w:pPr>
        <w:pStyle w:val="TOC2"/>
        <w:rPr>
          <w:rFonts w:asciiTheme="minorHAnsi" w:eastAsiaTheme="minorEastAsia" w:hAnsiTheme="minorHAnsi" w:cstheme="minorBidi"/>
          <w:b w:val="0"/>
          <w:noProof/>
          <w:sz w:val="22"/>
          <w:szCs w:val="22"/>
        </w:rPr>
      </w:pPr>
      <w:r>
        <w:rPr>
          <w:noProof/>
        </w:rPr>
        <w:t>3.4</w:t>
      </w:r>
      <w:r>
        <w:rPr>
          <w:rFonts w:asciiTheme="minorHAnsi" w:eastAsiaTheme="minorEastAsia" w:hAnsiTheme="minorHAnsi" w:cstheme="minorBidi"/>
          <w:b w:val="0"/>
          <w:noProof/>
          <w:sz w:val="22"/>
          <w:szCs w:val="22"/>
        </w:rPr>
        <w:tab/>
      </w:r>
      <w:r>
        <w:rPr>
          <w:noProof/>
        </w:rPr>
        <w:t>Parallel File System</w:t>
      </w:r>
      <w:r>
        <w:rPr>
          <w:noProof/>
        </w:rPr>
        <w:tab/>
      </w:r>
      <w:r>
        <w:rPr>
          <w:noProof/>
        </w:rPr>
        <w:fldChar w:fldCharType="begin"/>
      </w:r>
      <w:r>
        <w:rPr>
          <w:noProof/>
        </w:rPr>
        <w:instrText xml:space="preserve"> PAGEREF _Toc415672264 \h </w:instrText>
      </w:r>
      <w:r>
        <w:rPr>
          <w:noProof/>
        </w:rPr>
      </w:r>
      <w:r>
        <w:rPr>
          <w:noProof/>
        </w:rPr>
        <w:fldChar w:fldCharType="separate"/>
      </w:r>
      <w:r>
        <w:rPr>
          <w:noProof/>
        </w:rPr>
        <w:t>9</w:t>
      </w:r>
      <w:r>
        <w:rPr>
          <w:noProof/>
        </w:rPr>
        <w:fldChar w:fldCharType="end"/>
      </w:r>
    </w:p>
    <w:p w14:paraId="09BE99DD" w14:textId="77777777" w:rsidR="00576E63" w:rsidRDefault="00576E63">
      <w:pPr>
        <w:pStyle w:val="TOC2"/>
        <w:rPr>
          <w:rFonts w:asciiTheme="minorHAnsi" w:eastAsiaTheme="minorEastAsia" w:hAnsiTheme="minorHAnsi" w:cstheme="minorBidi"/>
          <w:b w:val="0"/>
          <w:noProof/>
          <w:sz w:val="22"/>
          <w:szCs w:val="22"/>
        </w:rPr>
      </w:pPr>
      <w:r w:rsidRPr="006124FD">
        <w:rPr>
          <w:noProof/>
        </w:rPr>
        <w:t>3.5</w:t>
      </w:r>
      <w:r>
        <w:rPr>
          <w:rFonts w:asciiTheme="minorHAnsi" w:eastAsiaTheme="minorEastAsia" w:hAnsiTheme="minorHAnsi" w:cstheme="minorBidi"/>
          <w:b w:val="0"/>
          <w:noProof/>
          <w:sz w:val="22"/>
          <w:szCs w:val="22"/>
        </w:rPr>
        <w:tab/>
      </w:r>
      <w:r w:rsidRPr="006124FD">
        <w:rPr>
          <w:noProof/>
        </w:rPr>
        <w:t>Integration with Existing NWSC Data Services</w:t>
      </w:r>
      <w:r>
        <w:rPr>
          <w:noProof/>
        </w:rPr>
        <w:tab/>
      </w:r>
      <w:r>
        <w:rPr>
          <w:noProof/>
        </w:rPr>
        <w:fldChar w:fldCharType="begin"/>
      </w:r>
      <w:r>
        <w:rPr>
          <w:noProof/>
        </w:rPr>
        <w:instrText xml:space="preserve"> PAGEREF _Toc415672265 \h </w:instrText>
      </w:r>
      <w:r>
        <w:rPr>
          <w:noProof/>
        </w:rPr>
      </w:r>
      <w:r>
        <w:rPr>
          <w:noProof/>
        </w:rPr>
        <w:fldChar w:fldCharType="separate"/>
      </w:r>
      <w:r>
        <w:rPr>
          <w:noProof/>
        </w:rPr>
        <w:t>11</w:t>
      </w:r>
      <w:r>
        <w:rPr>
          <w:noProof/>
        </w:rPr>
        <w:fldChar w:fldCharType="end"/>
      </w:r>
    </w:p>
    <w:p w14:paraId="70217A77" w14:textId="77777777" w:rsidR="00576E63" w:rsidRDefault="00576E63">
      <w:pPr>
        <w:pStyle w:val="TOC2"/>
        <w:rPr>
          <w:rFonts w:asciiTheme="minorHAnsi" w:eastAsiaTheme="minorEastAsia" w:hAnsiTheme="minorHAnsi" w:cstheme="minorBidi"/>
          <w:b w:val="0"/>
          <w:noProof/>
          <w:sz w:val="22"/>
          <w:szCs w:val="22"/>
        </w:rPr>
      </w:pPr>
      <w:r>
        <w:rPr>
          <w:noProof/>
        </w:rPr>
        <w:t>3.6</w:t>
      </w:r>
      <w:r>
        <w:rPr>
          <w:rFonts w:asciiTheme="minorHAnsi" w:eastAsiaTheme="minorEastAsia" w:hAnsiTheme="minorHAnsi" w:cstheme="minorBidi"/>
          <w:b w:val="0"/>
          <w:noProof/>
          <w:sz w:val="22"/>
          <w:szCs w:val="22"/>
        </w:rPr>
        <w:tab/>
      </w:r>
      <w:r>
        <w:rPr>
          <w:noProof/>
        </w:rPr>
        <w:t xml:space="preserve">Application Performance </w:t>
      </w:r>
      <w:r w:rsidRPr="006124FD">
        <w:rPr>
          <w:noProof/>
        </w:rPr>
        <w:t>Specifications and Benchmarks</w:t>
      </w:r>
      <w:r>
        <w:rPr>
          <w:noProof/>
        </w:rPr>
        <w:tab/>
      </w:r>
      <w:r>
        <w:rPr>
          <w:noProof/>
        </w:rPr>
        <w:fldChar w:fldCharType="begin"/>
      </w:r>
      <w:r>
        <w:rPr>
          <w:noProof/>
        </w:rPr>
        <w:instrText xml:space="preserve"> PAGEREF _Toc415672266 \h </w:instrText>
      </w:r>
      <w:r>
        <w:rPr>
          <w:noProof/>
        </w:rPr>
      </w:r>
      <w:r>
        <w:rPr>
          <w:noProof/>
        </w:rPr>
        <w:fldChar w:fldCharType="separate"/>
      </w:r>
      <w:r>
        <w:rPr>
          <w:noProof/>
        </w:rPr>
        <w:t>12</w:t>
      </w:r>
      <w:r>
        <w:rPr>
          <w:noProof/>
        </w:rPr>
        <w:fldChar w:fldCharType="end"/>
      </w:r>
    </w:p>
    <w:p w14:paraId="4F641680" w14:textId="77777777" w:rsidR="00576E63" w:rsidRDefault="00576E63">
      <w:pPr>
        <w:pStyle w:val="TOC2"/>
        <w:rPr>
          <w:rFonts w:asciiTheme="minorHAnsi" w:eastAsiaTheme="minorEastAsia" w:hAnsiTheme="minorHAnsi" w:cstheme="minorBidi"/>
          <w:b w:val="0"/>
          <w:noProof/>
          <w:sz w:val="22"/>
          <w:szCs w:val="22"/>
        </w:rPr>
      </w:pPr>
      <w:r>
        <w:rPr>
          <w:noProof/>
        </w:rPr>
        <w:t>3.7</w:t>
      </w:r>
      <w:r>
        <w:rPr>
          <w:rFonts w:asciiTheme="minorHAnsi" w:eastAsiaTheme="minorEastAsia" w:hAnsiTheme="minorHAnsi" w:cstheme="minorBidi"/>
          <w:b w:val="0"/>
          <w:noProof/>
          <w:sz w:val="22"/>
          <w:szCs w:val="22"/>
        </w:rPr>
        <w:tab/>
      </w:r>
      <w:r>
        <w:rPr>
          <w:noProof/>
        </w:rPr>
        <w:t>Reliability, Availability, and Serviceability</w:t>
      </w:r>
      <w:r>
        <w:rPr>
          <w:noProof/>
        </w:rPr>
        <w:tab/>
      </w:r>
      <w:r>
        <w:rPr>
          <w:noProof/>
        </w:rPr>
        <w:fldChar w:fldCharType="begin"/>
      </w:r>
      <w:r>
        <w:rPr>
          <w:noProof/>
        </w:rPr>
        <w:instrText xml:space="preserve"> PAGEREF _Toc415672267 \h </w:instrText>
      </w:r>
      <w:r>
        <w:rPr>
          <w:noProof/>
        </w:rPr>
      </w:r>
      <w:r>
        <w:rPr>
          <w:noProof/>
        </w:rPr>
        <w:fldChar w:fldCharType="separate"/>
      </w:r>
      <w:r>
        <w:rPr>
          <w:noProof/>
        </w:rPr>
        <w:t>15</w:t>
      </w:r>
      <w:r>
        <w:rPr>
          <w:noProof/>
        </w:rPr>
        <w:fldChar w:fldCharType="end"/>
      </w:r>
    </w:p>
    <w:p w14:paraId="4DBFFC4C" w14:textId="77777777" w:rsidR="00576E63" w:rsidRDefault="00576E63">
      <w:pPr>
        <w:pStyle w:val="TOC2"/>
        <w:rPr>
          <w:rFonts w:asciiTheme="minorHAnsi" w:eastAsiaTheme="minorEastAsia" w:hAnsiTheme="minorHAnsi" w:cstheme="minorBidi"/>
          <w:b w:val="0"/>
          <w:noProof/>
          <w:sz w:val="22"/>
          <w:szCs w:val="22"/>
        </w:rPr>
      </w:pPr>
      <w:r>
        <w:rPr>
          <w:noProof/>
        </w:rPr>
        <w:t>3.8</w:t>
      </w:r>
      <w:r>
        <w:rPr>
          <w:rFonts w:asciiTheme="minorHAnsi" w:eastAsiaTheme="minorEastAsia" w:hAnsiTheme="minorHAnsi" w:cstheme="minorBidi"/>
          <w:b w:val="0"/>
          <w:noProof/>
          <w:sz w:val="22"/>
          <w:szCs w:val="22"/>
        </w:rPr>
        <w:tab/>
      </w:r>
      <w:r>
        <w:rPr>
          <w:noProof/>
        </w:rPr>
        <w:t xml:space="preserve">System </w:t>
      </w:r>
      <w:r w:rsidRPr="006124FD">
        <w:rPr>
          <w:noProof/>
        </w:rPr>
        <w:t xml:space="preserve">Management and </w:t>
      </w:r>
      <w:r>
        <w:rPr>
          <w:noProof/>
        </w:rPr>
        <w:t>Operations</w:t>
      </w:r>
      <w:r>
        <w:rPr>
          <w:noProof/>
        </w:rPr>
        <w:tab/>
      </w:r>
      <w:r>
        <w:rPr>
          <w:noProof/>
        </w:rPr>
        <w:fldChar w:fldCharType="begin"/>
      </w:r>
      <w:r>
        <w:rPr>
          <w:noProof/>
        </w:rPr>
        <w:instrText xml:space="preserve"> PAGEREF _Toc415672268 \h </w:instrText>
      </w:r>
      <w:r>
        <w:rPr>
          <w:noProof/>
        </w:rPr>
      </w:r>
      <w:r>
        <w:rPr>
          <w:noProof/>
        </w:rPr>
        <w:fldChar w:fldCharType="separate"/>
      </w:r>
      <w:r>
        <w:rPr>
          <w:noProof/>
        </w:rPr>
        <w:t>16</w:t>
      </w:r>
      <w:r>
        <w:rPr>
          <w:noProof/>
        </w:rPr>
        <w:fldChar w:fldCharType="end"/>
      </w:r>
    </w:p>
    <w:p w14:paraId="593EDA9B" w14:textId="77777777" w:rsidR="00576E63" w:rsidRDefault="00576E63">
      <w:pPr>
        <w:pStyle w:val="TOC2"/>
        <w:rPr>
          <w:rFonts w:asciiTheme="minorHAnsi" w:eastAsiaTheme="minorEastAsia" w:hAnsiTheme="minorHAnsi" w:cstheme="minorBidi"/>
          <w:b w:val="0"/>
          <w:noProof/>
          <w:sz w:val="22"/>
          <w:szCs w:val="22"/>
        </w:rPr>
      </w:pPr>
      <w:r w:rsidRPr="006124FD">
        <w:rPr>
          <w:noProof/>
        </w:rPr>
        <w:t>3.9</w:t>
      </w:r>
      <w:r>
        <w:rPr>
          <w:rFonts w:asciiTheme="minorHAnsi" w:eastAsiaTheme="minorEastAsia" w:hAnsiTheme="minorHAnsi" w:cstheme="minorBidi"/>
          <w:b w:val="0"/>
          <w:noProof/>
          <w:sz w:val="22"/>
          <w:szCs w:val="22"/>
        </w:rPr>
        <w:tab/>
      </w:r>
      <w:r>
        <w:rPr>
          <w:noProof/>
        </w:rPr>
        <w:t>Buildable Source Code</w:t>
      </w:r>
      <w:r>
        <w:rPr>
          <w:noProof/>
        </w:rPr>
        <w:tab/>
      </w:r>
      <w:r>
        <w:rPr>
          <w:noProof/>
        </w:rPr>
        <w:fldChar w:fldCharType="begin"/>
      </w:r>
      <w:r>
        <w:rPr>
          <w:noProof/>
        </w:rPr>
        <w:instrText xml:space="preserve"> PAGEREF _Toc415672269 \h </w:instrText>
      </w:r>
      <w:r>
        <w:rPr>
          <w:noProof/>
        </w:rPr>
      </w:r>
      <w:r>
        <w:rPr>
          <w:noProof/>
        </w:rPr>
        <w:fldChar w:fldCharType="separate"/>
      </w:r>
      <w:r>
        <w:rPr>
          <w:noProof/>
        </w:rPr>
        <w:t>18</w:t>
      </w:r>
      <w:r>
        <w:rPr>
          <w:noProof/>
        </w:rPr>
        <w:fldChar w:fldCharType="end"/>
      </w:r>
    </w:p>
    <w:p w14:paraId="5B5554D5" w14:textId="77777777" w:rsidR="00576E63" w:rsidRDefault="00576E63">
      <w:pPr>
        <w:pStyle w:val="TOC2"/>
        <w:rPr>
          <w:rFonts w:asciiTheme="minorHAnsi" w:eastAsiaTheme="minorEastAsia" w:hAnsiTheme="minorHAnsi" w:cstheme="minorBidi"/>
          <w:b w:val="0"/>
          <w:noProof/>
          <w:sz w:val="22"/>
          <w:szCs w:val="22"/>
        </w:rPr>
      </w:pPr>
      <w:r>
        <w:rPr>
          <w:noProof/>
        </w:rPr>
        <w:t>3.10</w:t>
      </w:r>
      <w:r>
        <w:rPr>
          <w:rFonts w:asciiTheme="minorHAnsi" w:eastAsiaTheme="minorEastAsia" w:hAnsiTheme="minorHAnsi" w:cstheme="minorBidi"/>
          <w:b w:val="0"/>
          <w:noProof/>
          <w:sz w:val="22"/>
          <w:szCs w:val="22"/>
        </w:rPr>
        <w:tab/>
      </w:r>
      <w:r>
        <w:rPr>
          <w:noProof/>
        </w:rPr>
        <w:t>Test System</w:t>
      </w:r>
      <w:r w:rsidRPr="006124FD">
        <w:rPr>
          <w:noProof/>
        </w:rPr>
        <w:t>s</w:t>
      </w:r>
      <w:r>
        <w:rPr>
          <w:noProof/>
        </w:rPr>
        <w:tab/>
      </w:r>
      <w:r>
        <w:rPr>
          <w:noProof/>
        </w:rPr>
        <w:fldChar w:fldCharType="begin"/>
      </w:r>
      <w:r>
        <w:rPr>
          <w:noProof/>
        </w:rPr>
        <w:instrText xml:space="preserve"> PAGEREF _Toc415672270 \h </w:instrText>
      </w:r>
      <w:r>
        <w:rPr>
          <w:noProof/>
        </w:rPr>
      </w:r>
      <w:r>
        <w:rPr>
          <w:noProof/>
        </w:rPr>
        <w:fldChar w:fldCharType="separate"/>
      </w:r>
      <w:r>
        <w:rPr>
          <w:noProof/>
        </w:rPr>
        <w:t>18</w:t>
      </w:r>
      <w:r>
        <w:rPr>
          <w:noProof/>
        </w:rPr>
        <w:fldChar w:fldCharType="end"/>
      </w:r>
    </w:p>
    <w:p w14:paraId="73A45820" w14:textId="77777777" w:rsidR="00576E63" w:rsidRDefault="00576E63">
      <w:pPr>
        <w:pStyle w:val="TOC2"/>
        <w:rPr>
          <w:rFonts w:asciiTheme="minorHAnsi" w:eastAsiaTheme="minorEastAsia" w:hAnsiTheme="minorHAnsi" w:cstheme="minorBidi"/>
          <w:b w:val="0"/>
          <w:noProof/>
          <w:sz w:val="22"/>
          <w:szCs w:val="22"/>
        </w:rPr>
      </w:pPr>
      <w:r>
        <w:rPr>
          <w:noProof/>
        </w:rPr>
        <w:t>3.11</w:t>
      </w:r>
      <w:r>
        <w:rPr>
          <w:rFonts w:asciiTheme="minorHAnsi" w:eastAsiaTheme="minorEastAsia" w:hAnsiTheme="minorHAnsi" w:cstheme="minorBidi"/>
          <w:b w:val="0"/>
          <w:noProof/>
          <w:sz w:val="22"/>
          <w:szCs w:val="22"/>
        </w:rPr>
        <w:tab/>
      </w:r>
      <w:r>
        <w:rPr>
          <w:noProof/>
        </w:rPr>
        <w:t>Facilities and Site Integration</w:t>
      </w:r>
      <w:r>
        <w:rPr>
          <w:noProof/>
        </w:rPr>
        <w:tab/>
      </w:r>
      <w:r>
        <w:rPr>
          <w:noProof/>
        </w:rPr>
        <w:fldChar w:fldCharType="begin"/>
      </w:r>
      <w:r>
        <w:rPr>
          <w:noProof/>
        </w:rPr>
        <w:instrText xml:space="preserve"> PAGEREF _Toc415672271 \h </w:instrText>
      </w:r>
      <w:r>
        <w:rPr>
          <w:noProof/>
        </w:rPr>
      </w:r>
      <w:r>
        <w:rPr>
          <w:noProof/>
        </w:rPr>
        <w:fldChar w:fldCharType="separate"/>
      </w:r>
      <w:r>
        <w:rPr>
          <w:noProof/>
        </w:rPr>
        <w:t>19</w:t>
      </w:r>
      <w:r>
        <w:rPr>
          <w:noProof/>
        </w:rPr>
        <w:fldChar w:fldCharType="end"/>
      </w:r>
    </w:p>
    <w:p w14:paraId="02D5C149" w14:textId="77777777" w:rsidR="00576E63" w:rsidRDefault="00576E63">
      <w:pPr>
        <w:pStyle w:val="TOC2"/>
        <w:rPr>
          <w:rFonts w:asciiTheme="minorHAnsi" w:eastAsiaTheme="minorEastAsia" w:hAnsiTheme="minorHAnsi" w:cstheme="minorBidi"/>
          <w:b w:val="0"/>
          <w:noProof/>
          <w:sz w:val="22"/>
          <w:szCs w:val="22"/>
        </w:rPr>
      </w:pPr>
      <w:r>
        <w:rPr>
          <w:noProof/>
        </w:rPr>
        <w:t>3.12</w:t>
      </w:r>
      <w:r>
        <w:rPr>
          <w:rFonts w:asciiTheme="minorHAnsi" w:eastAsiaTheme="minorEastAsia" w:hAnsiTheme="minorHAnsi" w:cstheme="minorBidi"/>
          <w:b w:val="0"/>
          <w:noProof/>
          <w:sz w:val="22"/>
          <w:szCs w:val="22"/>
        </w:rPr>
        <w:tab/>
      </w:r>
      <w:r>
        <w:rPr>
          <w:noProof/>
        </w:rPr>
        <w:t>Maintenance, Support, and Technical Services</w:t>
      </w:r>
      <w:r>
        <w:rPr>
          <w:noProof/>
        </w:rPr>
        <w:tab/>
      </w:r>
      <w:r>
        <w:rPr>
          <w:noProof/>
        </w:rPr>
        <w:fldChar w:fldCharType="begin"/>
      </w:r>
      <w:r>
        <w:rPr>
          <w:noProof/>
        </w:rPr>
        <w:instrText xml:space="preserve"> PAGEREF _Toc415672272 \h </w:instrText>
      </w:r>
      <w:r>
        <w:rPr>
          <w:noProof/>
        </w:rPr>
      </w:r>
      <w:r>
        <w:rPr>
          <w:noProof/>
        </w:rPr>
        <w:fldChar w:fldCharType="separate"/>
      </w:r>
      <w:r>
        <w:rPr>
          <w:noProof/>
        </w:rPr>
        <w:t>21</w:t>
      </w:r>
      <w:r>
        <w:rPr>
          <w:noProof/>
        </w:rPr>
        <w:fldChar w:fldCharType="end"/>
      </w:r>
    </w:p>
    <w:p w14:paraId="5D64B228" w14:textId="77777777" w:rsidR="00576E63" w:rsidRDefault="00576E63">
      <w:pPr>
        <w:pStyle w:val="TOC1"/>
        <w:rPr>
          <w:rFonts w:asciiTheme="minorHAnsi" w:eastAsiaTheme="minorEastAsia" w:hAnsiTheme="minorHAnsi" w:cstheme="minorBidi"/>
          <w:b w:val="0"/>
          <w:caps w:val="0"/>
          <w:noProof/>
          <w:sz w:val="22"/>
          <w:szCs w:val="22"/>
        </w:rPr>
      </w:pPr>
      <w:r>
        <w:rPr>
          <w:noProof/>
        </w:rPr>
        <w:t>4</w:t>
      </w:r>
      <w:r>
        <w:rPr>
          <w:rFonts w:asciiTheme="minorHAnsi" w:eastAsiaTheme="minorEastAsia" w:hAnsiTheme="minorHAnsi" w:cstheme="minorBidi"/>
          <w:b w:val="0"/>
          <w:caps w:val="0"/>
          <w:noProof/>
          <w:sz w:val="22"/>
          <w:szCs w:val="22"/>
        </w:rPr>
        <w:tab/>
      </w:r>
      <w:r>
        <w:rPr>
          <w:noProof/>
        </w:rPr>
        <w:t>Technical Options</w:t>
      </w:r>
      <w:r>
        <w:rPr>
          <w:noProof/>
        </w:rPr>
        <w:tab/>
      </w:r>
      <w:r>
        <w:rPr>
          <w:noProof/>
        </w:rPr>
        <w:fldChar w:fldCharType="begin"/>
      </w:r>
      <w:r>
        <w:rPr>
          <w:noProof/>
        </w:rPr>
        <w:instrText xml:space="preserve"> PAGEREF _Toc415672273 \h </w:instrText>
      </w:r>
      <w:r>
        <w:rPr>
          <w:noProof/>
        </w:rPr>
      </w:r>
      <w:r>
        <w:rPr>
          <w:noProof/>
        </w:rPr>
        <w:fldChar w:fldCharType="separate"/>
      </w:r>
      <w:r>
        <w:rPr>
          <w:noProof/>
        </w:rPr>
        <w:t>23</w:t>
      </w:r>
      <w:r>
        <w:rPr>
          <w:noProof/>
        </w:rPr>
        <w:fldChar w:fldCharType="end"/>
      </w:r>
    </w:p>
    <w:p w14:paraId="7B13A1EA" w14:textId="77777777" w:rsidR="00576E63" w:rsidRDefault="00576E63">
      <w:pPr>
        <w:pStyle w:val="TOC2"/>
        <w:rPr>
          <w:rFonts w:asciiTheme="minorHAnsi" w:eastAsiaTheme="minorEastAsia" w:hAnsiTheme="minorHAnsi" w:cstheme="minorBidi"/>
          <w:b w:val="0"/>
          <w:noProof/>
          <w:sz w:val="22"/>
          <w:szCs w:val="22"/>
        </w:rPr>
      </w:pPr>
      <w:r>
        <w:rPr>
          <w:noProof/>
        </w:rPr>
        <w:t>4.1</w:t>
      </w:r>
      <w:r>
        <w:rPr>
          <w:rFonts w:asciiTheme="minorHAnsi" w:eastAsiaTheme="minorEastAsia" w:hAnsiTheme="minorHAnsi" w:cstheme="minorBidi"/>
          <w:b w:val="0"/>
          <w:noProof/>
          <w:sz w:val="22"/>
          <w:szCs w:val="22"/>
        </w:rPr>
        <w:tab/>
      </w:r>
      <w:r>
        <w:rPr>
          <w:noProof/>
        </w:rPr>
        <w:t>Many-core Compute Partition</w:t>
      </w:r>
      <w:r>
        <w:rPr>
          <w:noProof/>
        </w:rPr>
        <w:tab/>
      </w:r>
      <w:r>
        <w:rPr>
          <w:noProof/>
        </w:rPr>
        <w:fldChar w:fldCharType="begin"/>
      </w:r>
      <w:r>
        <w:rPr>
          <w:noProof/>
        </w:rPr>
        <w:instrText xml:space="preserve"> PAGEREF _Toc415672274 \h </w:instrText>
      </w:r>
      <w:r>
        <w:rPr>
          <w:noProof/>
        </w:rPr>
      </w:r>
      <w:r>
        <w:rPr>
          <w:noProof/>
        </w:rPr>
        <w:fldChar w:fldCharType="separate"/>
      </w:r>
      <w:r>
        <w:rPr>
          <w:noProof/>
        </w:rPr>
        <w:t>24</w:t>
      </w:r>
      <w:r>
        <w:rPr>
          <w:noProof/>
        </w:rPr>
        <w:fldChar w:fldCharType="end"/>
      </w:r>
    </w:p>
    <w:p w14:paraId="3B3788BE" w14:textId="77777777" w:rsidR="00576E63" w:rsidRDefault="00576E63">
      <w:pPr>
        <w:pStyle w:val="TOC2"/>
        <w:rPr>
          <w:rFonts w:asciiTheme="minorHAnsi" w:eastAsiaTheme="minorEastAsia" w:hAnsiTheme="minorHAnsi" w:cstheme="minorBidi"/>
          <w:b w:val="0"/>
          <w:noProof/>
          <w:sz w:val="22"/>
          <w:szCs w:val="22"/>
        </w:rPr>
      </w:pPr>
      <w:r>
        <w:rPr>
          <w:noProof/>
        </w:rPr>
        <w:t>4.2</w:t>
      </w:r>
      <w:r>
        <w:rPr>
          <w:rFonts w:asciiTheme="minorHAnsi" w:eastAsiaTheme="minorEastAsia" w:hAnsiTheme="minorHAnsi" w:cstheme="minorBidi"/>
          <w:b w:val="0"/>
          <w:noProof/>
          <w:sz w:val="22"/>
          <w:szCs w:val="22"/>
        </w:rPr>
        <w:tab/>
      </w:r>
      <w:r>
        <w:rPr>
          <w:noProof/>
        </w:rPr>
        <w:t>General Purpose GPU Compute Partition</w:t>
      </w:r>
      <w:r>
        <w:rPr>
          <w:noProof/>
        </w:rPr>
        <w:tab/>
      </w:r>
      <w:r>
        <w:rPr>
          <w:noProof/>
        </w:rPr>
        <w:fldChar w:fldCharType="begin"/>
      </w:r>
      <w:r>
        <w:rPr>
          <w:noProof/>
        </w:rPr>
        <w:instrText xml:space="preserve"> PAGEREF _Toc415672275 \h </w:instrText>
      </w:r>
      <w:r>
        <w:rPr>
          <w:noProof/>
        </w:rPr>
      </w:r>
      <w:r>
        <w:rPr>
          <w:noProof/>
        </w:rPr>
        <w:fldChar w:fldCharType="separate"/>
      </w:r>
      <w:r>
        <w:rPr>
          <w:noProof/>
        </w:rPr>
        <w:t>25</w:t>
      </w:r>
      <w:r>
        <w:rPr>
          <w:noProof/>
        </w:rPr>
        <w:fldChar w:fldCharType="end"/>
      </w:r>
    </w:p>
    <w:p w14:paraId="5C85A8BA" w14:textId="77777777" w:rsidR="00576E63" w:rsidRDefault="00576E63">
      <w:pPr>
        <w:pStyle w:val="TOC2"/>
        <w:rPr>
          <w:rFonts w:asciiTheme="minorHAnsi" w:eastAsiaTheme="minorEastAsia" w:hAnsiTheme="minorHAnsi" w:cstheme="minorBidi"/>
          <w:b w:val="0"/>
          <w:noProof/>
          <w:sz w:val="22"/>
          <w:szCs w:val="22"/>
        </w:rPr>
      </w:pPr>
      <w:r>
        <w:rPr>
          <w:noProof/>
        </w:rPr>
        <w:t>4.3</w:t>
      </w:r>
      <w:r>
        <w:rPr>
          <w:rFonts w:asciiTheme="minorHAnsi" w:eastAsiaTheme="minorEastAsia" w:hAnsiTheme="minorHAnsi" w:cstheme="minorBidi"/>
          <w:b w:val="0"/>
          <w:noProof/>
          <w:sz w:val="22"/>
          <w:szCs w:val="22"/>
        </w:rPr>
        <w:tab/>
      </w:r>
      <w:r>
        <w:rPr>
          <w:noProof/>
        </w:rPr>
        <w:t>Data Analysis</w:t>
      </w:r>
      <w:r w:rsidRPr="006124FD">
        <w:rPr>
          <w:noProof/>
        </w:rPr>
        <w:t>, Visualization</w:t>
      </w:r>
      <w:r>
        <w:rPr>
          <w:noProof/>
        </w:rPr>
        <w:t xml:space="preserve"> and Post-processing</w:t>
      </w:r>
      <w:r>
        <w:rPr>
          <w:noProof/>
        </w:rPr>
        <w:tab/>
      </w:r>
      <w:r>
        <w:rPr>
          <w:noProof/>
        </w:rPr>
        <w:fldChar w:fldCharType="begin"/>
      </w:r>
      <w:r>
        <w:rPr>
          <w:noProof/>
        </w:rPr>
        <w:instrText xml:space="preserve"> PAGEREF _Toc415672276 \h </w:instrText>
      </w:r>
      <w:r>
        <w:rPr>
          <w:noProof/>
        </w:rPr>
      </w:r>
      <w:r>
        <w:rPr>
          <w:noProof/>
        </w:rPr>
        <w:fldChar w:fldCharType="separate"/>
      </w:r>
      <w:r>
        <w:rPr>
          <w:noProof/>
        </w:rPr>
        <w:t>26</w:t>
      </w:r>
      <w:r>
        <w:rPr>
          <w:noProof/>
        </w:rPr>
        <w:fldChar w:fldCharType="end"/>
      </w:r>
    </w:p>
    <w:p w14:paraId="0EA6E142" w14:textId="77777777" w:rsidR="00576E63" w:rsidRDefault="00576E63">
      <w:pPr>
        <w:pStyle w:val="TOC2"/>
        <w:rPr>
          <w:rFonts w:asciiTheme="minorHAnsi" w:eastAsiaTheme="minorEastAsia" w:hAnsiTheme="minorHAnsi" w:cstheme="minorBidi"/>
          <w:b w:val="0"/>
          <w:noProof/>
          <w:sz w:val="22"/>
          <w:szCs w:val="22"/>
        </w:rPr>
      </w:pPr>
      <w:r>
        <w:rPr>
          <w:noProof/>
        </w:rPr>
        <w:t>4.4</w:t>
      </w:r>
      <w:r>
        <w:rPr>
          <w:rFonts w:asciiTheme="minorHAnsi" w:eastAsiaTheme="minorEastAsia" w:hAnsiTheme="minorHAnsi" w:cstheme="minorBidi"/>
          <w:b w:val="0"/>
          <w:noProof/>
          <w:sz w:val="22"/>
          <w:szCs w:val="22"/>
        </w:rPr>
        <w:tab/>
      </w:r>
      <w:r>
        <w:rPr>
          <w:noProof/>
        </w:rPr>
        <w:t>Innovative Storage and Memory Technologies</w:t>
      </w:r>
      <w:r>
        <w:rPr>
          <w:noProof/>
        </w:rPr>
        <w:tab/>
      </w:r>
      <w:r>
        <w:rPr>
          <w:noProof/>
        </w:rPr>
        <w:fldChar w:fldCharType="begin"/>
      </w:r>
      <w:r>
        <w:rPr>
          <w:noProof/>
        </w:rPr>
        <w:instrText xml:space="preserve"> PAGEREF _Toc415672277 \h </w:instrText>
      </w:r>
      <w:r>
        <w:rPr>
          <w:noProof/>
        </w:rPr>
      </w:r>
      <w:r>
        <w:rPr>
          <w:noProof/>
        </w:rPr>
        <w:fldChar w:fldCharType="separate"/>
      </w:r>
      <w:r>
        <w:rPr>
          <w:noProof/>
        </w:rPr>
        <w:t>27</w:t>
      </w:r>
      <w:r>
        <w:rPr>
          <w:noProof/>
        </w:rPr>
        <w:fldChar w:fldCharType="end"/>
      </w:r>
    </w:p>
    <w:p w14:paraId="331C53DB" w14:textId="77777777" w:rsidR="00576E63" w:rsidRDefault="00576E63">
      <w:pPr>
        <w:pStyle w:val="TOC2"/>
        <w:rPr>
          <w:rFonts w:asciiTheme="minorHAnsi" w:eastAsiaTheme="minorEastAsia" w:hAnsiTheme="minorHAnsi" w:cstheme="minorBidi"/>
          <w:b w:val="0"/>
          <w:noProof/>
          <w:sz w:val="22"/>
          <w:szCs w:val="22"/>
        </w:rPr>
      </w:pPr>
      <w:r>
        <w:rPr>
          <w:noProof/>
        </w:rPr>
        <w:t>4.5</w:t>
      </w:r>
      <w:r>
        <w:rPr>
          <w:rFonts w:asciiTheme="minorHAnsi" w:eastAsiaTheme="minorEastAsia" w:hAnsiTheme="minorHAnsi" w:cstheme="minorBidi"/>
          <w:b w:val="0"/>
          <w:noProof/>
          <w:sz w:val="22"/>
          <w:szCs w:val="22"/>
        </w:rPr>
        <w:tab/>
      </w:r>
      <w:r>
        <w:rPr>
          <w:noProof/>
        </w:rPr>
        <w:t>Early Access System</w:t>
      </w:r>
      <w:r>
        <w:rPr>
          <w:noProof/>
        </w:rPr>
        <w:tab/>
      </w:r>
      <w:r>
        <w:rPr>
          <w:noProof/>
        </w:rPr>
        <w:fldChar w:fldCharType="begin"/>
      </w:r>
      <w:r>
        <w:rPr>
          <w:noProof/>
        </w:rPr>
        <w:instrText xml:space="preserve"> PAGEREF _Toc415672278 \h </w:instrText>
      </w:r>
      <w:r>
        <w:rPr>
          <w:noProof/>
        </w:rPr>
      </w:r>
      <w:r>
        <w:rPr>
          <w:noProof/>
        </w:rPr>
        <w:fldChar w:fldCharType="separate"/>
      </w:r>
      <w:r>
        <w:rPr>
          <w:noProof/>
        </w:rPr>
        <w:t>28</w:t>
      </w:r>
      <w:r>
        <w:rPr>
          <w:noProof/>
        </w:rPr>
        <w:fldChar w:fldCharType="end"/>
      </w:r>
    </w:p>
    <w:p w14:paraId="60C9B8D8" w14:textId="77777777" w:rsidR="00576E63" w:rsidRDefault="00576E63">
      <w:pPr>
        <w:pStyle w:val="TOC2"/>
        <w:rPr>
          <w:rFonts w:asciiTheme="minorHAnsi" w:eastAsiaTheme="minorEastAsia" w:hAnsiTheme="minorHAnsi" w:cstheme="minorBidi"/>
          <w:b w:val="0"/>
          <w:noProof/>
          <w:sz w:val="22"/>
          <w:szCs w:val="22"/>
        </w:rPr>
      </w:pPr>
      <w:r>
        <w:rPr>
          <w:noProof/>
        </w:rPr>
        <w:t>4.6</w:t>
      </w:r>
      <w:r>
        <w:rPr>
          <w:rFonts w:asciiTheme="minorHAnsi" w:eastAsiaTheme="minorEastAsia" w:hAnsiTheme="minorHAnsi" w:cstheme="minorBidi"/>
          <w:b w:val="0"/>
          <w:noProof/>
          <w:sz w:val="22"/>
          <w:szCs w:val="22"/>
        </w:rPr>
        <w:tab/>
      </w:r>
      <w:r>
        <w:rPr>
          <w:noProof/>
        </w:rPr>
        <w:t>Software Tools and Programming Environment</w:t>
      </w:r>
      <w:r>
        <w:rPr>
          <w:noProof/>
        </w:rPr>
        <w:tab/>
      </w:r>
      <w:r>
        <w:rPr>
          <w:noProof/>
        </w:rPr>
        <w:fldChar w:fldCharType="begin"/>
      </w:r>
      <w:r>
        <w:rPr>
          <w:noProof/>
        </w:rPr>
        <w:instrText xml:space="preserve"> PAGEREF _Toc415672279 \h </w:instrText>
      </w:r>
      <w:r>
        <w:rPr>
          <w:noProof/>
        </w:rPr>
      </w:r>
      <w:r>
        <w:rPr>
          <w:noProof/>
        </w:rPr>
        <w:fldChar w:fldCharType="separate"/>
      </w:r>
      <w:r>
        <w:rPr>
          <w:noProof/>
        </w:rPr>
        <w:t>29</w:t>
      </w:r>
      <w:r>
        <w:rPr>
          <w:noProof/>
        </w:rPr>
        <w:fldChar w:fldCharType="end"/>
      </w:r>
    </w:p>
    <w:p w14:paraId="35C530D4" w14:textId="77777777" w:rsidR="00576E63" w:rsidRDefault="00576E63">
      <w:pPr>
        <w:pStyle w:val="TOC2"/>
        <w:rPr>
          <w:rFonts w:asciiTheme="minorHAnsi" w:eastAsiaTheme="minorEastAsia" w:hAnsiTheme="minorHAnsi" w:cstheme="minorBidi"/>
          <w:b w:val="0"/>
          <w:noProof/>
          <w:sz w:val="22"/>
          <w:szCs w:val="22"/>
        </w:rPr>
      </w:pPr>
      <w:r>
        <w:rPr>
          <w:noProof/>
        </w:rPr>
        <w:t>4.7</w:t>
      </w:r>
      <w:r>
        <w:rPr>
          <w:rFonts w:asciiTheme="minorHAnsi" w:eastAsiaTheme="minorEastAsia" w:hAnsiTheme="minorHAnsi" w:cstheme="minorBidi"/>
          <w:b w:val="0"/>
          <w:noProof/>
          <w:sz w:val="22"/>
          <w:szCs w:val="22"/>
        </w:rPr>
        <w:tab/>
      </w:r>
      <w:r w:rsidRPr="006124FD">
        <w:rPr>
          <w:noProof/>
        </w:rPr>
        <w:t>Upgrades and Expansions to the NWSC-2 PFS System</w:t>
      </w:r>
      <w:r>
        <w:rPr>
          <w:noProof/>
        </w:rPr>
        <w:tab/>
      </w:r>
      <w:r>
        <w:rPr>
          <w:noProof/>
        </w:rPr>
        <w:fldChar w:fldCharType="begin"/>
      </w:r>
      <w:r>
        <w:rPr>
          <w:noProof/>
        </w:rPr>
        <w:instrText xml:space="preserve"> PAGEREF _Toc415672280 \h </w:instrText>
      </w:r>
      <w:r>
        <w:rPr>
          <w:noProof/>
        </w:rPr>
      </w:r>
      <w:r>
        <w:rPr>
          <w:noProof/>
        </w:rPr>
        <w:fldChar w:fldCharType="separate"/>
      </w:r>
      <w:r>
        <w:rPr>
          <w:noProof/>
        </w:rPr>
        <w:t>30</w:t>
      </w:r>
      <w:r>
        <w:rPr>
          <w:noProof/>
        </w:rPr>
        <w:fldChar w:fldCharType="end"/>
      </w:r>
    </w:p>
    <w:p w14:paraId="68EF003E" w14:textId="77777777" w:rsidR="00576E63" w:rsidRDefault="00576E63">
      <w:pPr>
        <w:pStyle w:val="TOC2"/>
        <w:rPr>
          <w:rFonts w:asciiTheme="minorHAnsi" w:eastAsiaTheme="minorEastAsia" w:hAnsiTheme="minorHAnsi" w:cstheme="minorBidi"/>
          <w:b w:val="0"/>
          <w:noProof/>
          <w:sz w:val="22"/>
          <w:szCs w:val="22"/>
        </w:rPr>
      </w:pPr>
      <w:r>
        <w:rPr>
          <w:noProof/>
        </w:rPr>
        <w:t>4.8</w:t>
      </w:r>
      <w:r>
        <w:rPr>
          <w:rFonts w:asciiTheme="minorHAnsi" w:eastAsiaTheme="minorEastAsia" w:hAnsiTheme="minorHAnsi" w:cstheme="minorBidi"/>
          <w:b w:val="0"/>
          <w:noProof/>
          <w:sz w:val="22"/>
          <w:szCs w:val="22"/>
        </w:rPr>
        <w:tab/>
      </w:r>
      <w:r>
        <w:rPr>
          <w:noProof/>
        </w:rPr>
        <w:t>Maintenance, Support, and Technical Services</w:t>
      </w:r>
      <w:r>
        <w:rPr>
          <w:noProof/>
        </w:rPr>
        <w:tab/>
      </w:r>
      <w:r>
        <w:rPr>
          <w:noProof/>
        </w:rPr>
        <w:fldChar w:fldCharType="begin"/>
      </w:r>
      <w:r>
        <w:rPr>
          <w:noProof/>
        </w:rPr>
        <w:instrText xml:space="preserve"> PAGEREF _Toc415672281 \h </w:instrText>
      </w:r>
      <w:r>
        <w:rPr>
          <w:noProof/>
        </w:rPr>
      </w:r>
      <w:r>
        <w:rPr>
          <w:noProof/>
        </w:rPr>
        <w:fldChar w:fldCharType="separate"/>
      </w:r>
      <w:r>
        <w:rPr>
          <w:noProof/>
        </w:rPr>
        <w:t>31</w:t>
      </w:r>
      <w:r>
        <w:rPr>
          <w:noProof/>
        </w:rPr>
        <w:fldChar w:fldCharType="end"/>
      </w:r>
    </w:p>
    <w:p w14:paraId="33E93273" w14:textId="77777777" w:rsidR="00576E63" w:rsidRDefault="00576E63">
      <w:pPr>
        <w:pStyle w:val="TOC2"/>
        <w:rPr>
          <w:rFonts w:asciiTheme="minorHAnsi" w:eastAsiaTheme="minorEastAsia" w:hAnsiTheme="minorHAnsi" w:cstheme="minorBidi"/>
          <w:b w:val="0"/>
          <w:noProof/>
          <w:sz w:val="22"/>
          <w:szCs w:val="22"/>
        </w:rPr>
      </w:pPr>
      <w:r>
        <w:rPr>
          <w:noProof/>
        </w:rPr>
        <w:t>4.9</w:t>
      </w:r>
      <w:r>
        <w:rPr>
          <w:rFonts w:asciiTheme="minorHAnsi" w:eastAsiaTheme="minorEastAsia" w:hAnsiTheme="minorHAnsi" w:cstheme="minorBidi"/>
          <w:b w:val="0"/>
          <w:noProof/>
          <w:sz w:val="22"/>
          <w:szCs w:val="22"/>
        </w:rPr>
        <w:tab/>
      </w:r>
      <w:r>
        <w:rPr>
          <w:noProof/>
        </w:rPr>
        <w:t xml:space="preserve">Upgrades and Expansions to the NWSC-2 </w:t>
      </w:r>
      <w:r w:rsidRPr="006124FD">
        <w:rPr>
          <w:noProof/>
        </w:rPr>
        <w:t>HPC S</w:t>
      </w:r>
      <w:r>
        <w:rPr>
          <w:noProof/>
        </w:rPr>
        <w:t>ystem</w:t>
      </w:r>
      <w:r>
        <w:rPr>
          <w:noProof/>
        </w:rPr>
        <w:tab/>
      </w:r>
      <w:r>
        <w:rPr>
          <w:noProof/>
        </w:rPr>
        <w:fldChar w:fldCharType="begin"/>
      </w:r>
      <w:r>
        <w:rPr>
          <w:noProof/>
        </w:rPr>
        <w:instrText xml:space="preserve"> PAGEREF _Toc415672282 \h </w:instrText>
      </w:r>
      <w:r>
        <w:rPr>
          <w:noProof/>
        </w:rPr>
      </w:r>
      <w:r>
        <w:rPr>
          <w:noProof/>
        </w:rPr>
        <w:fldChar w:fldCharType="separate"/>
      </w:r>
      <w:r>
        <w:rPr>
          <w:noProof/>
        </w:rPr>
        <w:t>32</w:t>
      </w:r>
      <w:r>
        <w:rPr>
          <w:noProof/>
        </w:rPr>
        <w:fldChar w:fldCharType="end"/>
      </w:r>
    </w:p>
    <w:p w14:paraId="14413D26" w14:textId="77777777" w:rsidR="00576E63" w:rsidRDefault="00576E63">
      <w:pPr>
        <w:pStyle w:val="TOC2"/>
        <w:rPr>
          <w:rFonts w:asciiTheme="minorHAnsi" w:eastAsiaTheme="minorEastAsia" w:hAnsiTheme="minorHAnsi" w:cstheme="minorBidi"/>
          <w:b w:val="0"/>
          <w:noProof/>
          <w:sz w:val="22"/>
          <w:szCs w:val="22"/>
        </w:rPr>
      </w:pPr>
      <w:r w:rsidRPr="006124FD">
        <w:rPr>
          <w:noProof/>
        </w:rPr>
        <w:t>4.10</w:t>
      </w:r>
      <w:r>
        <w:rPr>
          <w:rFonts w:asciiTheme="minorHAnsi" w:eastAsiaTheme="minorEastAsia" w:hAnsiTheme="minorHAnsi" w:cstheme="minorBidi"/>
          <w:b w:val="0"/>
          <w:noProof/>
          <w:sz w:val="22"/>
          <w:szCs w:val="22"/>
        </w:rPr>
        <w:tab/>
      </w:r>
      <w:r w:rsidRPr="006124FD">
        <w:rPr>
          <w:noProof/>
        </w:rPr>
        <w:t>AMPS System</w:t>
      </w:r>
      <w:r>
        <w:rPr>
          <w:noProof/>
        </w:rPr>
        <w:tab/>
      </w:r>
      <w:r>
        <w:rPr>
          <w:noProof/>
        </w:rPr>
        <w:fldChar w:fldCharType="begin"/>
      </w:r>
      <w:r>
        <w:rPr>
          <w:noProof/>
        </w:rPr>
        <w:instrText xml:space="preserve"> PAGEREF _Toc415672283 \h </w:instrText>
      </w:r>
      <w:r>
        <w:rPr>
          <w:noProof/>
        </w:rPr>
      </w:r>
      <w:r>
        <w:rPr>
          <w:noProof/>
        </w:rPr>
        <w:fldChar w:fldCharType="separate"/>
      </w:r>
      <w:r>
        <w:rPr>
          <w:noProof/>
        </w:rPr>
        <w:t>32</w:t>
      </w:r>
      <w:r>
        <w:rPr>
          <w:noProof/>
        </w:rPr>
        <w:fldChar w:fldCharType="end"/>
      </w:r>
    </w:p>
    <w:p w14:paraId="25D38657" w14:textId="77777777" w:rsidR="00576E63" w:rsidRDefault="00576E63">
      <w:pPr>
        <w:pStyle w:val="TOC1"/>
        <w:rPr>
          <w:rFonts w:asciiTheme="minorHAnsi" w:eastAsiaTheme="minorEastAsia" w:hAnsiTheme="minorHAnsi" w:cstheme="minorBidi"/>
          <w:b w:val="0"/>
          <w:caps w:val="0"/>
          <w:noProof/>
          <w:sz w:val="22"/>
          <w:szCs w:val="22"/>
        </w:rPr>
      </w:pPr>
      <w:r>
        <w:rPr>
          <w:noProof/>
        </w:rPr>
        <w:t>5</w:t>
      </w:r>
      <w:r>
        <w:rPr>
          <w:rFonts w:asciiTheme="minorHAnsi" w:eastAsiaTheme="minorEastAsia" w:hAnsiTheme="minorHAnsi" w:cstheme="minorBidi"/>
          <w:b w:val="0"/>
          <w:caps w:val="0"/>
          <w:noProof/>
          <w:sz w:val="22"/>
          <w:szCs w:val="22"/>
        </w:rPr>
        <w:tab/>
      </w:r>
      <w:r>
        <w:rPr>
          <w:noProof/>
        </w:rPr>
        <w:t xml:space="preserve">Delivery and Acceptance </w:t>
      </w:r>
      <w:r w:rsidRPr="006124FD">
        <w:rPr>
          <w:noProof/>
        </w:rPr>
        <w:t>Specifications</w:t>
      </w:r>
      <w:r>
        <w:rPr>
          <w:noProof/>
        </w:rPr>
        <w:tab/>
      </w:r>
      <w:r>
        <w:rPr>
          <w:noProof/>
        </w:rPr>
        <w:fldChar w:fldCharType="begin"/>
      </w:r>
      <w:r>
        <w:rPr>
          <w:noProof/>
        </w:rPr>
        <w:instrText xml:space="preserve"> PAGEREF _Toc415672284 \h </w:instrText>
      </w:r>
      <w:r>
        <w:rPr>
          <w:noProof/>
        </w:rPr>
      </w:r>
      <w:r>
        <w:rPr>
          <w:noProof/>
        </w:rPr>
        <w:fldChar w:fldCharType="separate"/>
      </w:r>
      <w:r>
        <w:rPr>
          <w:noProof/>
        </w:rPr>
        <w:t>33</w:t>
      </w:r>
      <w:r>
        <w:rPr>
          <w:noProof/>
        </w:rPr>
        <w:fldChar w:fldCharType="end"/>
      </w:r>
    </w:p>
    <w:p w14:paraId="3ED57F89" w14:textId="77777777" w:rsidR="00576E63" w:rsidRDefault="00576E63">
      <w:pPr>
        <w:pStyle w:val="TOC2"/>
        <w:rPr>
          <w:rFonts w:asciiTheme="minorHAnsi" w:eastAsiaTheme="minorEastAsia" w:hAnsiTheme="minorHAnsi" w:cstheme="minorBidi"/>
          <w:b w:val="0"/>
          <w:noProof/>
          <w:sz w:val="22"/>
          <w:szCs w:val="22"/>
        </w:rPr>
      </w:pPr>
      <w:r>
        <w:rPr>
          <w:noProof/>
        </w:rPr>
        <w:t>5.1</w:t>
      </w:r>
      <w:r>
        <w:rPr>
          <w:rFonts w:asciiTheme="minorHAnsi" w:eastAsiaTheme="minorEastAsia" w:hAnsiTheme="minorHAnsi" w:cstheme="minorBidi"/>
          <w:b w:val="0"/>
          <w:noProof/>
          <w:sz w:val="22"/>
          <w:szCs w:val="22"/>
        </w:rPr>
        <w:tab/>
      </w:r>
      <w:r>
        <w:rPr>
          <w:noProof/>
        </w:rPr>
        <w:t>Pre-delivery Testing</w:t>
      </w:r>
      <w:r>
        <w:rPr>
          <w:noProof/>
        </w:rPr>
        <w:tab/>
      </w:r>
      <w:r>
        <w:rPr>
          <w:noProof/>
        </w:rPr>
        <w:fldChar w:fldCharType="begin"/>
      </w:r>
      <w:r>
        <w:rPr>
          <w:noProof/>
        </w:rPr>
        <w:instrText xml:space="preserve"> PAGEREF _Toc415672285 \h </w:instrText>
      </w:r>
      <w:r>
        <w:rPr>
          <w:noProof/>
        </w:rPr>
      </w:r>
      <w:r>
        <w:rPr>
          <w:noProof/>
        </w:rPr>
        <w:fldChar w:fldCharType="separate"/>
      </w:r>
      <w:r>
        <w:rPr>
          <w:noProof/>
        </w:rPr>
        <w:t>34</w:t>
      </w:r>
      <w:r>
        <w:rPr>
          <w:noProof/>
        </w:rPr>
        <w:fldChar w:fldCharType="end"/>
      </w:r>
    </w:p>
    <w:p w14:paraId="1F8A92FF" w14:textId="77777777" w:rsidR="00576E63" w:rsidRDefault="00576E63">
      <w:pPr>
        <w:pStyle w:val="TOC2"/>
        <w:rPr>
          <w:rFonts w:asciiTheme="minorHAnsi" w:eastAsiaTheme="minorEastAsia" w:hAnsiTheme="minorHAnsi" w:cstheme="minorBidi"/>
          <w:b w:val="0"/>
          <w:noProof/>
          <w:sz w:val="22"/>
          <w:szCs w:val="22"/>
        </w:rPr>
      </w:pPr>
      <w:r>
        <w:rPr>
          <w:noProof/>
        </w:rPr>
        <w:t>5.2</w:t>
      </w:r>
      <w:r>
        <w:rPr>
          <w:rFonts w:asciiTheme="minorHAnsi" w:eastAsiaTheme="minorEastAsia" w:hAnsiTheme="minorHAnsi" w:cstheme="minorBidi"/>
          <w:b w:val="0"/>
          <w:noProof/>
          <w:sz w:val="22"/>
          <w:szCs w:val="22"/>
        </w:rPr>
        <w:tab/>
      </w:r>
      <w:r>
        <w:rPr>
          <w:noProof/>
        </w:rPr>
        <w:t>Site Integration and Post-delivery Testing</w:t>
      </w:r>
      <w:r>
        <w:rPr>
          <w:noProof/>
        </w:rPr>
        <w:tab/>
      </w:r>
      <w:r>
        <w:rPr>
          <w:noProof/>
        </w:rPr>
        <w:fldChar w:fldCharType="begin"/>
      </w:r>
      <w:r>
        <w:rPr>
          <w:noProof/>
        </w:rPr>
        <w:instrText xml:space="preserve"> PAGEREF _Toc415672286 \h </w:instrText>
      </w:r>
      <w:r>
        <w:rPr>
          <w:noProof/>
        </w:rPr>
      </w:r>
      <w:r>
        <w:rPr>
          <w:noProof/>
        </w:rPr>
        <w:fldChar w:fldCharType="separate"/>
      </w:r>
      <w:r>
        <w:rPr>
          <w:noProof/>
        </w:rPr>
        <w:t>34</w:t>
      </w:r>
      <w:r>
        <w:rPr>
          <w:noProof/>
        </w:rPr>
        <w:fldChar w:fldCharType="end"/>
      </w:r>
    </w:p>
    <w:p w14:paraId="22360D84" w14:textId="77777777" w:rsidR="00576E63" w:rsidRDefault="00576E63">
      <w:pPr>
        <w:pStyle w:val="TOC2"/>
        <w:rPr>
          <w:rFonts w:asciiTheme="minorHAnsi" w:eastAsiaTheme="minorEastAsia" w:hAnsiTheme="minorHAnsi" w:cstheme="minorBidi"/>
          <w:b w:val="0"/>
          <w:noProof/>
          <w:sz w:val="22"/>
          <w:szCs w:val="22"/>
        </w:rPr>
      </w:pPr>
      <w:r>
        <w:rPr>
          <w:noProof/>
        </w:rPr>
        <w:t>5.3</w:t>
      </w:r>
      <w:r>
        <w:rPr>
          <w:rFonts w:asciiTheme="minorHAnsi" w:eastAsiaTheme="minorEastAsia" w:hAnsiTheme="minorHAnsi" w:cstheme="minorBidi"/>
          <w:b w:val="0"/>
          <w:noProof/>
          <w:sz w:val="22"/>
          <w:szCs w:val="22"/>
        </w:rPr>
        <w:tab/>
      </w:r>
      <w:r>
        <w:rPr>
          <w:noProof/>
        </w:rPr>
        <w:t>Acceptance Testing</w:t>
      </w:r>
      <w:r>
        <w:rPr>
          <w:noProof/>
        </w:rPr>
        <w:tab/>
      </w:r>
      <w:r>
        <w:rPr>
          <w:noProof/>
        </w:rPr>
        <w:fldChar w:fldCharType="begin"/>
      </w:r>
      <w:r>
        <w:rPr>
          <w:noProof/>
        </w:rPr>
        <w:instrText xml:space="preserve"> PAGEREF _Toc415672287 \h </w:instrText>
      </w:r>
      <w:r>
        <w:rPr>
          <w:noProof/>
        </w:rPr>
      </w:r>
      <w:r>
        <w:rPr>
          <w:noProof/>
        </w:rPr>
        <w:fldChar w:fldCharType="separate"/>
      </w:r>
      <w:r>
        <w:rPr>
          <w:noProof/>
        </w:rPr>
        <w:t>34</w:t>
      </w:r>
      <w:r>
        <w:rPr>
          <w:noProof/>
        </w:rPr>
        <w:fldChar w:fldCharType="end"/>
      </w:r>
    </w:p>
    <w:p w14:paraId="0EB1425E" w14:textId="77777777" w:rsidR="00576E63" w:rsidRDefault="00576E63">
      <w:pPr>
        <w:pStyle w:val="TOC1"/>
        <w:rPr>
          <w:rFonts w:asciiTheme="minorHAnsi" w:eastAsiaTheme="minorEastAsia" w:hAnsiTheme="minorHAnsi" w:cstheme="minorBidi"/>
          <w:b w:val="0"/>
          <w:caps w:val="0"/>
          <w:noProof/>
          <w:sz w:val="22"/>
          <w:szCs w:val="22"/>
        </w:rPr>
      </w:pPr>
      <w:r>
        <w:rPr>
          <w:noProof/>
        </w:rPr>
        <w:t>6</w:t>
      </w:r>
      <w:r>
        <w:rPr>
          <w:rFonts w:asciiTheme="minorHAnsi" w:eastAsiaTheme="minorEastAsia" w:hAnsiTheme="minorHAnsi" w:cstheme="minorBidi"/>
          <w:b w:val="0"/>
          <w:caps w:val="0"/>
          <w:noProof/>
          <w:sz w:val="22"/>
          <w:szCs w:val="22"/>
        </w:rPr>
        <w:tab/>
      </w:r>
      <w:r>
        <w:rPr>
          <w:noProof/>
        </w:rPr>
        <w:t>Risk Management and Project Management</w:t>
      </w:r>
      <w:r>
        <w:rPr>
          <w:noProof/>
        </w:rPr>
        <w:tab/>
      </w:r>
      <w:r>
        <w:rPr>
          <w:noProof/>
        </w:rPr>
        <w:fldChar w:fldCharType="begin"/>
      </w:r>
      <w:r>
        <w:rPr>
          <w:noProof/>
        </w:rPr>
        <w:instrText xml:space="preserve"> PAGEREF _Toc415672288 \h </w:instrText>
      </w:r>
      <w:r>
        <w:rPr>
          <w:noProof/>
        </w:rPr>
      </w:r>
      <w:r>
        <w:rPr>
          <w:noProof/>
        </w:rPr>
        <w:fldChar w:fldCharType="separate"/>
      </w:r>
      <w:r>
        <w:rPr>
          <w:noProof/>
        </w:rPr>
        <w:t>34</w:t>
      </w:r>
      <w:r>
        <w:rPr>
          <w:noProof/>
        </w:rPr>
        <w:fldChar w:fldCharType="end"/>
      </w:r>
    </w:p>
    <w:p w14:paraId="414BD994" w14:textId="77777777" w:rsidR="00576E63" w:rsidRDefault="00576E63">
      <w:pPr>
        <w:pStyle w:val="TOC1"/>
        <w:rPr>
          <w:rFonts w:asciiTheme="minorHAnsi" w:eastAsiaTheme="minorEastAsia" w:hAnsiTheme="minorHAnsi" w:cstheme="minorBidi"/>
          <w:b w:val="0"/>
          <w:caps w:val="0"/>
          <w:noProof/>
          <w:sz w:val="22"/>
          <w:szCs w:val="22"/>
        </w:rPr>
      </w:pPr>
      <w:r>
        <w:rPr>
          <w:noProof/>
        </w:rPr>
        <w:t>7</w:t>
      </w:r>
      <w:r>
        <w:rPr>
          <w:rFonts w:asciiTheme="minorHAnsi" w:eastAsiaTheme="minorEastAsia" w:hAnsiTheme="minorHAnsi" w:cstheme="minorBidi"/>
          <w:b w:val="0"/>
          <w:caps w:val="0"/>
          <w:noProof/>
          <w:sz w:val="22"/>
          <w:szCs w:val="22"/>
        </w:rPr>
        <w:tab/>
      </w:r>
      <w:r>
        <w:rPr>
          <w:noProof/>
        </w:rPr>
        <w:t>Documentation and Training</w:t>
      </w:r>
      <w:r>
        <w:rPr>
          <w:noProof/>
        </w:rPr>
        <w:tab/>
      </w:r>
      <w:r>
        <w:rPr>
          <w:noProof/>
        </w:rPr>
        <w:fldChar w:fldCharType="begin"/>
      </w:r>
      <w:r>
        <w:rPr>
          <w:noProof/>
        </w:rPr>
        <w:instrText xml:space="preserve"> PAGEREF _Toc415672289 \h </w:instrText>
      </w:r>
      <w:r>
        <w:rPr>
          <w:noProof/>
        </w:rPr>
      </w:r>
      <w:r>
        <w:rPr>
          <w:noProof/>
        </w:rPr>
        <w:fldChar w:fldCharType="separate"/>
      </w:r>
      <w:r>
        <w:rPr>
          <w:noProof/>
        </w:rPr>
        <w:t>35</w:t>
      </w:r>
      <w:r>
        <w:rPr>
          <w:noProof/>
        </w:rPr>
        <w:fldChar w:fldCharType="end"/>
      </w:r>
    </w:p>
    <w:p w14:paraId="15E6DCE8" w14:textId="77777777" w:rsidR="00576E63" w:rsidRDefault="00576E63">
      <w:pPr>
        <w:pStyle w:val="TOC2"/>
        <w:rPr>
          <w:rFonts w:asciiTheme="minorHAnsi" w:eastAsiaTheme="minorEastAsia" w:hAnsiTheme="minorHAnsi" w:cstheme="minorBidi"/>
          <w:b w:val="0"/>
          <w:noProof/>
          <w:sz w:val="22"/>
          <w:szCs w:val="22"/>
        </w:rPr>
      </w:pPr>
      <w:r>
        <w:rPr>
          <w:noProof/>
        </w:rPr>
        <w:t>7.1</w:t>
      </w:r>
      <w:r>
        <w:rPr>
          <w:rFonts w:asciiTheme="minorHAnsi" w:eastAsiaTheme="minorEastAsia" w:hAnsiTheme="minorHAnsi" w:cstheme="minorBidi"/>
          <w:b w:val="0"/>
          <w:noProof/>
          <w:sz w:val="22"/>
          <w:szCs w:val="22"/>
        </w:rPr>
        <w:tab/>
      </w:r>
      <w:r>
        <w:rPr>
          <w:noProof/>
        </w:rPr>
        <w:t>Documentation</w:t>
      </w:r>
      <w:r>
        <w:rPr>
          <w:noProof/>
        </w:rPr>
        <w:tab/>
      </w:r>
      <w:r>
        <w:rPr>
          <w:noProof/>
        </w:rPr>
        <w:fldChar w:fldCharType="begin"/>
      </w:r>
      <w:r>
        <w:rPr>
          <w:noProof/>
        </w:rPr>
        <w:instrText xml:space="preserve"> PAGEREF _Toc415672290 \h </w:instrText>
      </w:r>
      <w:r>
        <w:rPr>
          <w:noProof/>
        </w:rPr>
      </w:r>
      <w:r>
        <w:rPr>
          <w:noProof/>
        </w:rPr>
        <w:fldChar w:fldCharType="separate"/>
      </w:r>
      <w:r>
        <w:rPr>
          <w:noProof/>
        </w:rPr>
        <w:t>36</w:t>
      </w:r>
      <w:r>
        <w:rPr>
          <w:noProof/>
        </w:rPr>
        <w:fldChar w:fldCharType="end"/>
      </w:r>
    </w:p>
    <w:p w14:paraId="54B57776" w14:textId="77777777" w:rsidR="00576E63" w:rsidRDefault="00576E63">
      <w:pPr>
        <w:pStyle w:val="TOC2"/>
        <w:rPr>
          <w:rFonts w:asciiTheme="minorHAnsi" w:eastAsiaTheme="minorEastAsia" w:hAnsiTheme="minorHAnsi" w:cstheme="minorBidi"/>
          <w:b w:val="0"/>
          <w:noProof/>
          <w:sz w:val="22"/>
          <w:szCs w:val="22"/>
        </w:rPr>
      </w:pPr>
      <w:r>
        <w:rPr>
          <w:noProof/>
        </w:rPr>
        <w:t>7.2</w:t>
      </w:r>
      <w:r>
        <w:rPr>
          <w:rFonts w:asciiTheme="minorHAnsi" w:eastAsiaTheme="minorEastAsia" w:hAnsiTheme="minorHAnsi" w:cstheme="minorBidi"/>
          <w:b w:val="0"/>
          <w:noProof/>
          <w:sz w:val="22"/>
          <w:szCs w:val="22"/>
        </w:rPr>
        <w:tab/>
      </w:r>
      <w:r>
        <w:rPr>
          <w:noProof/>
        </w:rPr>
        <w:t>Training</w:t>
      </w:r>
      <w:r>
        <w:rPr>
          <w:noProof/>
        </w:rPr>
        <w:tab/>
      </w:r>
      <w:r>
        <w:rPr>
          <w:noProof/>
        </w:rPr>
        <w:fldChar w:fldCharType="begin"/>
      </w:r>
      <w:r>
        <w:rPr>
          <w:noProof/>
        </w:rPr>
        <w:instrText xml:space="preserve"> PAGEREF _Toc415672291 \h </w:instrText>
      </w:r>
      <w:r>
        <w:rPr>
          <w:noProof/>
        </w:rPr>
      </w:r>
      <w:r>
        <w:rPr>
          <w:noProof/>
        </w:rPr>
        <w:fldChar w:fldCharType="separate"/>
      </w:r>
      <w:r>
        <w:rPr>
          <w:noProof/>
        </w:rPr>
        <w:t>36</w:t>
      </w:r>
      <w:r>
        <w:rPr>
          <w:noProof/>
        </w:rPr>
        <w:fldChar w:fldCharType="end"/>
      </w:r>
    </w:p>
    <w:p w14:paraId="50B4D923" w14:textId="77777777" w:rsidR="00576E63" w:rsidRDefault="00576E63">
      <w:pPr>
        <w:pStyle w:val="TOC1"/>
        <w:rPr>
          <w:rFonts w:asciiTheme="minorHAnsi" w:eastAsiaTheme="minorEastAsia" w:hAnsiTheme="minorHAnsi" w:cstheme="minorBidi"/>
          <w:b w:val="0"/>
          <w:caps w:val="0"/>
          <w:noProof/>
          <w:sz w:val="22"/>
          <w:szCs w:val="22"/>
        </w:rPr>
      </w:pPr>
      <w:r>
        <w:rPr>
          <w:noProof/>
        </w:rPr>
        <w:t>8</w:t>
      </w:r>
      <w:r>
        <w:rPr>
          <w:rFonts w:asciiTheme="minorHAnsi" w:eastAsiaTheme="minorEastAsia" w:hAnsiTheme="minorHAnsi" w:cstheme="minorBidi"/>
          <w:b w:val="0"/>
          <w:caps w:val="0"/>
          <w:noProof/>
          <w:sz w:val="22"/>
          <w:szCs w:val="22"/>
        </w:rPr>
        <w:tab/>
      </w:r>
      <w:r>
        <w:rPr>
          <w:noProof/>
        </w:rPr>
        <w:t>References</w:t>
      </w:r>
      <w:r>
        <w:rPr>
          <w:noProof/>
        </w:rPr>
        <w:tab/>
      </w:r>
      <w:r>
        <w:rPr>
          <w:noProof/>
        </w:rPr>
        <w:fldChar w:fldCharType="begin"/>
      </w:r>
      <w:r>
        <w:rPr>
          <w:noProof/>
        </w:rPr>
        <w:instrText xml:space="preserve"> PAGEREF _Toc415672292 \h </w:instrText>
      </w:r>
      <w:r>
        <w:rPr>
          <w:noProof/>
        </w:rPr>
      </w:r>
      <w:r>
        <w:rPr>
          <w:noProof/>
        </w:rPr>
        <w:fldChar w:fldCharType="separate"/>
      </w:r>
      <w:r>
        <w:rPr>
          <w:noProof/>
        </w:rPr>
        <w:t>37</w:t>
      </w:r>
      <w:r>
        <w:rPr>
          <w:noProof/>
        </w:rPr>
        <w:fldChar w:fldCharType="end"/>
      </w:r>
    </w:p>
    <w:p w14:paraId="44FAE370" w14:textId="77777777" w:rsidR="00576E63" w:rsidRDefault="00576E63">
      <w:pPr>
        <w:pStyle w:val="TOC1"/>
        <w:rPr>
          <w:rFonts w:asciiTheme="minorHAnsi" w:eastAsiaTheme="minorEastAsia" w:hAnsiTheme="minorHAnsi" w:cstheme="minorBidi"/>
          <w:b w:val="0"/>
          <w:caps w:val="0"/>
          <w:noProof/>
          <w:sz w:val="22"/>
          <w:szCs w:val="22"/>
        </w:rPr>
      </w:pPr>
      <w:r>
        <w:rPr>
          <w:noProof/>
        </w:rPr>
        <w:t>9</w:t>
      </w:r>
      <w:r>
        <w:rPr>
          <w:rFonts w:asciiTheme="minorHAnsi" w:eastAsiaTheme="minorEastAsia" w:hAnsiTheme="minorHAnsi" w:cstheme="minorBidi"/>
          <w:b w:val="0"/>
          <w:caps w:val="0"/>
          <w:noProof/>
          <w:sz w:val="22"/>
          <w:szCs w:val="22"/>
        </w:rPr>
        <w:tab/>
      </w:r>
      <w:r>
        <w:rPr>
          <w:noProof/>
        </w:rPr>
        <w:t>Facilities Interfaces</w:t>
      </w:r>
      <w:r>
        <w:rPr>
          <w:noProof/>
        </w:rPr>
        <w:tab/>
      </w:r>
      <w:r>
        <w:rPr>
          <w:noProof/>
        </w:rPr>
        <w:fldChar w:fldCharType="begin"/>
      </w:r>
      <w:r>
        <w:rPr>
          <w:noProof/>
        </w:rPr>
        <w:instrText xml:space="preserve"> PAGEREF _Toc415672293 \h </w:instrText>
      </w:r>
      <w:r>
        <w:rPr>
          <w:noProof/>
        </w:rPr>
      </w:r>
      <w:r>
        <w:rPr>
          <w:noProof/>
        </w:rPr>
        <w:fldChar w:fldCharType="separate"/>
      </w:r>
      <w:r>
        <w:rPr>
          <w:noProof/>
        </w:rPr>
        <w:t>38</w:t>
      </w:r>
      <w:r>
        <w:rPr>
          <w:noProof/>
        </w:rPr>
        <w:fldChar w:fldCharType="end"/>
      </w:r>
    </w:p>
    <w:p w14:paraId="56F0159A" w14:textId="77777777" w:rsidR="005B1F44" w:rsidRDefault="00AA6DA4" w:rsidP="005B1F44">
      <w:r>
        <w:rPr>
          <w:u w:val="single"/>
        </w:rPr>
        <w:fldChar w:fldCharType="end"/>
      </w:r>
    </w:p>
    <w:p w14:paraId="53799F7E" w14:textId="77777777" w:rsidR="00814D6A" w:rsidRDefault="005B1F44" w:rsidP="00EA0EB0">
      <w:pPr>
        <w:pStyle w:val="Heading1"/>
        <w:spacing w:before="240"/>
      </w:pPr>
      <w:r>
        <w:br w:type="page"/>
      </w:r>
      <w:bookmarkStart w:id="1" w:name="_Ref228417280"/>
      <w:bookmarkStart w:id="2" w:name="_Toc395708292"/>
      <w:bookmarkStart w:id="3" w:name="_Toc271530002"/>
      <w:bookmarkStart w:id="4" w:name="_Toc415672257"/>
      <w:r>
        <w:lastRenderedPageBreak/>
        <w:t>Introduction</w:t>
      </w:r>
      <w:bookmarkEnd w:id="1"/>
      <w:bookmarkEnd w:id="2"/>
      <w:bookmarkEnd w:id="3"/>
      <w:bookmarkEnd w:id="4"/>
    </w:p>
    <w:p w14:paraId="7BE889D9" w14:textId="3F186440" w:rsidR="005B1F44" w:rsidRPr="00C622E8" w:rsidRDefault="00D32569" w:rsidP="005B1F44">
      <w:r>
        <w:t xml:space="preserve">The </w:t>
      </w:r>
      <w:r w:rsidR="00D40EFB">
        <w:t xml:space="preserve">University Corporation for Atmospheric Research (UCAR), on behalf of the </w:t>
      </w:r>
      <w:r>
        <w:t xml:space="preserve">Computational Information Systems Laboratory (CISL) at the </w:t>
      </w:r>
      <w:r w:rsidR="005E7FD2">
        <w:t xml:space="preserve">National Center for Atmospheric Research (NCAR) </w:t>
      </w:r>
      <w:r w:rsidR="00B618F9">
        <w:t>has released a</w:t>
      </w:r>
      <w:r w:rsidR="005B1F44" w:rsidRPr="00C622E8">
        <w:t xml:space="preserve"> Request for Proposal (RFP) </w:t>
      </w:r>
      <w:r w:rsidR="004604DC">
        <w:t xml:space="preserve">for the next-generation </w:t>
      </w:r>
      <w:r w:rsidR="00D41F5A">
        <w:t xml:space="preserve">high-performance computing (HPC) </w:t>
      </w:r>
      <w:r w:rsidR="004604DC">
        <w:t xml:space="preserve">system to be installed at the NCAR-Wyoming Supercomputer Center (NWSC). This new system, </w:t>
      </w:r>
      <w:r w:rsidR="008032CD">
        <w:t>herein</w:t>
      </w:r>
      <w:r w:rsidR="004604DC">
        <w:t xml:space="preserve"> </w:t>
      </w:r>
      <w:r w:rsidR="008032CD">
        <w:t>referred to as</w:t>
      </w:r>
      <w:r w:rsidR="004604DC">
        <w:t xml:space="preserve"> NWSC-2, is expected to be delivered</w:t>
      </w:r>
      <w:r w:rsidR="004604DC" w:rsidRPr="00C622E8" w:rsidDel="004604DC">
        <w:t xml:space="preserve"> </w:t>
      </w:r>
      <w:r w:rsidR="005B1F44" w:rsidRPr="00C622E8">
        <w:t xml:space="preserve">in </w:t>
      </w:r>
      <w:r w:rsidR="001B6753">
        <w:t xml:space="preserve">the second half of </w:t>
      </w:r>
      <w:r w:rsidR="00CF3F32">
        <w:t>CY</w:t>
      </w:r>
      <w:r w:rsidR="005B1F44" w:rsidRPr="00C622E8">
        <w:t>201</w:t>
      </w:r>
      <w:r w:rsidR="005E7FD2">
        <w:t>6</w:t>
      </w:r>
      <w:r w:rsidR="004455E2" w:rsidRPr="004455E2">
        <w:t xml:space="preserve"> </w:t>
      </w:r>
      <w:r w:rsidR="004455E2">
        <w:t>for p</w:t>
      </w:r>
      <w:r w:rsidR="003473A2">
        <w:t xml:space="preserve">roduction use in January 2017. </w:t>
      </w:r>
      <w:r w:rsidR="004455E2">
        <w:t>This document provides the technical specifications for the NWSC-2 system.</w:t>
      </w:r>
    </w:p>
    <w:p w14:paraId="22FD4B4F" w14:textId="08015F4E" w:rsidR="000D7F05" w:rsidRPr="00C622E8" w:rsidRDefault="00483605" w:rsidP="00520652">
      <w:pPr>
        <w:pStyle w:val="BodyText"/>
      </w:pPr>
      <w:bookmarkStart w:id="5" w:name="_Scope_of_the"/>
      <w:bookmarkEnd w:id="5"/>
      <w:r w:rsidRPr="00C622E8">
        <w:t xml:space="preserve">The </w:t>
      </w:r>
      <w:r>
        <w:t>NWSC-2</w:t>
      </w:r>
      <w:r w:rsidRPr="00C622E8">
        <w:t xml:space="preserve"> </w:t>
      </w:r>
      <w:r w:rsidR="002B5DD1">
        <w:t>system</w:t>
      </w:r>
      <w:r w:rsidR="002B5DD1" w:rsidRPr="00C622E8">
        <w:t xml:space="preserve"> </w:t>
      </w:r>
      <w:r>
        <w:t xml:space="preserve">is expected to run for four years, with options to extend </w:t>
      </w:r>
      <w:r w:rsidR="00800E63">
        <w:t>beyond that</w:t>
      </w:r>
      <w:r w:rsidRPr="00C622E8">
        <w:t xml:space="preserve">.  The </w:t>
      </w:r>
      <w:r w:rsidR="002B5DD1">
        <w:t>system</w:t>
      </w:r>
      <w:r w:rsidR="002B5DD1" w:rsidRPr="00C622E8">
        <w:t xml:space="preserve"> </w:t>
      </w:r>
      <w:r w:rsidRPr="00C622E8">
        <w:t xml:space="preserve">must </w:t>
      </w:r>
      <w:r>
        <w:t xml:space="preserve">support </w:t>
      </w:r>
      <w:r w:rsidR="00BE2D7D">
        <w:t>i</w:t>
      </w:r>
      <w:r w:rsidR="004C3028">
        <w:t>nteroperability</w:t>
      </w:r>
      <w:r w:rsidR="004C3028" w:rsidRPr="00C622E8">
        <w:t xml:space="preserve"> </w:t>
      </w:r>
      <w:r w:rsidR="00800E63">
        <w:t>with</w:t>
      </w:r>
      <w:r w:rsidRPr="00C622E8">
        <w:t xml:space="preserve"> </w:t>
      </w:r>
      <w:r>
        <w:t xml:space="preserve">the </w:t>
      </w:r>
      <w:r w:rsidRPr="00C622E8">
        <w:t xml:space="preserve">existing </w:t>
      </w:r>
      <w:r>
        <w:t xml:space="preserve">GPFS-based NCAR Globally Accessible Data Environment (GLADE) and HPSS-based NCAR </w:t>
      </w:r>
      <w:r w:rsidR="00BA22ED">
        <w:t xml:space="preserve">data </w:t>
      </w:r>
      <w:r>
        <w:t>archive</w:t>
      </w:r>
      <w:r w:rsidR="005B1F44" w:rsidRPr="00C622E8">
        <w:t>.</w:t>
      </w:r>
    </w:p>
    <w:p w14:paraId="6A3EEABE" w14:textId="77777777" w:rsidR="00A018B5" w:rsidRDefault="00A018B5" w:rsidP="00A018B5">
      <w:pPr>
        <w:pStyle w:val="Heading2"/>
      </w:pPr>
      <w:bookmarkStart w:id="6" w:name="_Toc415672258"/>
      <w:bookmarkStart w:id="7" w:name="_Toc395708295"/>
      <w:bookmarkStart w:id="8" w:name="_Toc271530005"/>
      <w:r>
        <w:t>NWSC-2 Procurement Objectives</w:t>
      </w:r>
      <w:bookmarkEnd w:id="6"/>
    </w:p>
    <w:p w14:paraId="0AC05B16" w14:textId="7DAF047C" w:rsidR="005C14A5" w:rsidRDefault="005C14A5" w:rsidP="005C14A5">
      <w:pPr>
        <w:rPr>
          <w:rFonts w:eastAsia="Times New Roman" w:cs="Arial"/>
          <w:shd w:val="clear" w:color="auto" w:fill="FFFFFF"/>
        </w:rPr>
      </w:pPr>
      <w:r>
        <w:t>The primary objective of the NWSC-2 procurement is to provide a computational system that will support the demands of the atmospheric sciences community that computes on NCAR’s Yellowstone and related systems. To this end, the predominant characteristic of NWSC-2 is its ability to run NCAR’s existing applications. A</w:t>
      </w:r>
      <w:r>
        <w:rPr>
          <w:rFonts w:eastAsia="Times New Roman" w:cs="Arial"/>
          <w:shd w:val="clear" w:color="auto" w:fill="FFFFFF"/>
        </w:rPr>
        <w:t xml:space="preserve">n overview of NCAR’s computational workload </w:t>
      </w:r>
      <w:r w:rsidRPr="00800D4C">
        <w:rPr>
          <w:rFonts w:eastAsia="Times New Roman" w:cs="Arial"/>
          <w:color w:val="000000"/>
          <w:shd w:val="clear" w:color="auto" w:fill="FFFFFF"/>
        </w:rPr>
        <w:t>[</w:t>
      </w:r>
      <w:r w:rsidR="00882C85">
        <w:rPr>
          <w:rFonts w:eastAsia="Times New Roman" w:cs="Arial"/>
          <w:color w:val="000000"/>
          <w:shd w:val="clear" w:color="auto" w:fill="FFFFFF"/>
        </w:rPr>
        <w:t>1</w:t>
      </w:r>
      <w:r w:rsidRPr="00800D4C">
        <w:rPr>
          <w:rFonts w:eastAsia="Times New Roman" w:cs="Arial"/>
          <w:color w:val="000000"/>
          <w:shd w:val="clear" w:color="auto" w:fill="FFFFFF"/>
        </w:rPr>
        <w:t>]</w:t>
      </w:r>
      <w:r>
        <w:rPr>
          <w:rFonts w:eastAsia="Times New Roman" w:cs="Arial"/>
          <w:shd w:val="clear" w:color="auto" w:fill="FFFFFF"/>
        </w:rPr>
        <w:t xml:space="preserve"> summarizes key aspects of the application and job mix, and provides a quantitative assessment of how the current Yellowstone system is being used.</w:t>
      </w:r>
    </w:p>
    <w:p w14:paraId="1073093A" w14:textId="77777777" w:rsidR="005C14A5" w:rsidRDefault="005C14A5" w:rsidP="005C14A5">
      <w:r>
        <w:t>While rooted in production computing, the NWSC-2 procurement is being conducted with awareness of the performance limitations of today’s climate and weather models and thus there is an interest in novel technologies that can improve the performance of these applications on current computing architectures.</w:t>
      </w:r>
    </w:p>
    <w:p w14:paraId="2835AC52" w14:textId="37B1DE1F" w:rsidR="005C14A5" w:rsidRDefault="005C14A5" w:rsidP="005C14A5">
      <w:r>
        <w:t xml:space="preserve">Beyond this production computing capability, NWSC-2 acknowledges the need to move towards new HPC architectures, such as </w:t>
      </w:r>
      <w:r w:rsidR="002555DF">
        <w:t>many</w:t>
      </w:r>
      <w:r>
        <w:t>-core processors</w:t>
      </w:r>
      <w:r w:rsidR="002555DF">
        <w:t xml:space="preserve"> and GPGPU accelerators</w:t>
      </w:r>
      <w:r>
        <w:t>, which is being driven by limitations of traditional processor design, the need for finer resolutions in the simulations, and power constraints of large-scale HPC systems.</w:t>
      </w:r>
    </w:p>
    <w:p w14:paraId="2E208CBF" w14:textId="3A78594B" w:rsidR="00A018B5" w:rsidRDefault="005C14A5" w:rsidP="00A018B5">
      <w:r>
        <w:t>This RFP is structured to give vendors the flexibility to propose well-balanced solutions that meet NCAR’s production computing needs, while providing technical options that allow UCAR to understand cost and performance trade-offs among possible system choices within the available funding.</w:t>
      </w:r>
    </w:p>
    <w:p w14:paraId="31C455C0" w14:textId="77777777" w:rsidR="009638DA" w:rsidRDefault="009638DA" w:rsidP="00A018B5">
      <w:r>
        <w:t xml:space="preserve">Definitions of terms used in this document are contained in Article 1 of the </w:t>
      </w:r>
      <w:r w:rsidR="00520652">
        <w:t xml:space="preserve">RFP’s </w:t>
      </w:r>
      <w:r>
        <w:t>NWSC-2 Sample Subcontract Terms and Conditions.</w:t>
      </w:r>
    </w:p>
    <w:p w14:paraId="541A82D6" w14:textId="77777777" w:rsidR="005B1F44" w:rsidRPr="00C622E8" w:rsidRDefault="005B1F44" w:rsidP="005B1F44">
      <w:pPr>
        <w:pStyle w:val="Heading1"/>
        <w:spacing w:before="360"/>
      </w:pPr>
      <w:bookmarkStart w:id="9" w:name="_Ref410118656"/>
      <w:bookmarkStart w:id="10" w:name="_Toc415672259"/>
      <w:r w:rsidRPr="00C622E8">
        <w:t xml:space="preserve">Mandatory </w:t>
      </w:r>
      <w:bookmarkEnd w:id="7"/>
      <w:bookmarkEnd w:id="8"/>
      <w:r w:rsidR="0053088F">
        <w:t>Elements of Offeror Response</w:t>
      </w:r>
      <w:bookmarkEnd w:id="9"/>
      <w:bookmarkEnd w:id="10"/>
    </w:p>
    <w:p w14:paraId="05B50665" w14:textId="77777777" w:rsidR="00EC535F" w:rsidRDefault="005B1F44" w:rsidP="00EC535F">
      <w:r w:rsidRPr="00C622E8">
        <w:t xml:space="preserve">An Offeror shall address all mandatory </w:t>
      </w:r>
      <w:r w:rsidR="003D25D4">
        <w:t>elements</w:t>
      </w:r>
      <w:r w:rsidR="003D25D4" w:rsidRPr="00C622E8">
        <w:t xml:space="preserve"> </w:t>
      </w:r>
      <w:r w:rsidRPr="00C622E8">
        <w:t xml:space="preserve">and its </w:t>
      </w:r>
      <w:r>
        <w:t>proposal will be deemed non-responsive and will receive no further consideration if any of the following mandatory requirements is not met</w:t>
      </w:r>
      <w:r w:rsidRPr="00C622E8">
        <w:t>.</w:t>
      </w:r>
    </w:p>
    <w:p w14:paraId="3F7C6727" w14:textId="0CC31002" w:rsidR="003D25D4" w:rsidRPr="003D25D4" w:rsidRDefault="003D25D4" w:rsidP="00EC535F">
      <w:r w:rsidRPr="00921227">
        <w:rPr>
          <w:shd w:val="clear" w:color="auto" w:fill="FFFFFF"/>
        </w:rPr>
        <w:lastRenderedPageBreak/>
        <w:t>Offeror</w:t>
      </w:r>
      <w:r w:rsidR="00EC535F">
        <w:rPr>
          <w:shd w:val="clear" w:color="auto" w:fill="FFFFFF"/>
        </w:rPr>
        <w:t>s</w:t>
      </w:r>
      <w:r>
        <w:rPr>
          <w:shd w:val="clear" w:color="auto" w:fill="FFFFFF"/>
        </w:rPr>
        <w:t xml:space="preserve"> may propose</w:t>
      </w:r>
      <w:r w:rsidRPr="00921227">
        <w:rPr>
          <w:shd w:val="clear" w:color="auto" w:fill="FFFFFF"/>
        </w:rPr>
        <w:t xml:space="preserve"> architectural choices </w:t>
      </w:r>
      <w:r>
        <w:rPr>
          <w:shd w:val="clear" w:color="auto" w:fill="FFFFFF"/>
        </w:rPr>
        <w:t>in their designs that</w:t>
      </w:r>
      <w:r w:rsidRPr="00921227">
        <w:rPr>
          <w:shd w:val="clear" w:color="auto" w:fill="FFFFFF"/>
        </w:rPr>
        <w:t xml:space="preserve"> may be advantageous </w:t>
      </w:r>
      <w:r>
        <w:rPr>
          <w:shd w:val="clear" w:color="auto" w:fill="FFFFFF"/>
        </w:rPr>
        <w:t>for</w:t>
      </w:r>
      <w:r w:rsidRPr="00921227">
        <w:rPr>
          <w:shd w:val="clear" w:color="auto" w:fill="FFFFFF"/>
        </w:rPr>
        <w:t xml:space="preserve"> UCAR</w:t>
      </w:r>
      <w:r>
        <w:rPr>
          <w:shd w:val="clear" w:color="auto" w:fill="FFFFFF"/>
        </w:rPr>
        <w:t xml:space="preserve"> to consider (e.g. choice of high speed interconnect topology or connectivity options, file system software, etc.)</w:t>
      </w:r>
      <w:r w:rsidRPr="00921227">
        <w:t>.  However, proposals must include all</w:t>
      </w:r>
      <w:r>
        <w:t xml:space="preserve"> of the</w:t>
      </w:r>
      <w:r w:rsidRPr="00921227">
        <w:t xml:space="preserve"> </w:t>
      </w:r>
      <w:r>
        <w:t>mandatory</w:t>
      </w:r>
      <w:r w:rsidRPr="00921227">
        <w:t xml:space="preserve"> elements described </w:t>
      </w:r>
      <w:r>
        <w:t>below</w:t>
      </w:r>
      <w:r w:rsidRPr="00921227">
        <w:t xml:space="preserve">.  The Offeror should submit a single proposal that covers all design options, with the differences presented in side-by-side comparisons in both the </w:t>
      </w:r>
      <w:r>
        <w:t>T</w:t>
      </w:r>
      <w:r w:rsidRPr="00921227">
        <w:t xml:space="preserve">echnical and </w:t>
      </w:r>
      <w:r>
        <w:t>Business</w:t>
      </w:r>
      <w:r w:rsidR="007C4736">
        <w:t>/</w:t>
      </w:r>
      <w:r>
        <w:t>P</w:t>
      </w:r>
      <w:r w:rsidRPr="00921227">
        <w:t>rice volume</w:t>
      </w:r>
      <w:r>
        <w:t>s</w:t>
      </w:r>
      <w:r w:rsidRPr="00921227">
        <w:t>.</w:t>
      </w:r>
    </w:p>
    <w:p w14:paraId="228E1CA2" w14:textId="0E582B82" w:rsidR="005B1F44" w:rsidRPr="00A0513D" w:rsidRDefault="005B1F44" w:rsidP="00A0513D">
      <w:pPr>
        <w:pStyle w:val="Requirement"/>
      </w:pPr>
      <w:bookmarkStart w:id="11" w:name="_Ref341183854"/>
      <w:bookmarkStart w:id="12" w:name="_Ref408318174"/>
      <w:bookmarkStart w:id="13" w:name="_Ref413234132"/>
      <w:r w:rsidRPr="00C622E8">
        <w:t>The Offeror shall provide a detailed architectural description of the</w:t>
      </w:r>
      <w:r w:rsidR="00887E7F">
        <w:t xml:space="preserve"> </w:t>
      </w:r>
      <w:r w:rsidR="00FC36C7">
        <w:rPr>
          <w:lang w:val="en-US"/>
        </w:rPr>
        <w:t xml:space="preserve">proposed </w:t>
      </w:r>
      <w:r w:rsidR="00887E7F" w:rsidRPr="00C622E8">
        <w:t>N</w:t>
      </w:r>
      <w:r w:rsidR="00887E7F">
        <w:t>WSC</w:t>
      </w:r>
      <w:r w:rsidRPr="00C622E8">
        <w:t>-</w:t>
      </w:r>
      <w:r w:rsidR="00887E7F">
        <w:t>2</w:t>
      </w:r>
      <w:r w:rsidR="00887E7F" w:rsidRPr="00C622E8">
        <w:t xml:space="preserve"> </w:t>
      </w:r>
      <w:r w:rsidR="00FC36C7">
        <w:rPr>
          <w:lang w:val="en-US"/>
        </w:rPr>
        <w:t xml:space="preserve">computational and/or storage </w:t>
      </w:r>
      <w:r w:rsidR="005C05B3">
        <w:t xml:space="preserve">production </w:t>
      </w:r>
      <w:r w:rsidR="00A90EE4">
        <w:t xml:space="preserve">and test </w:t>
      </w:r>
      <w:r w:rsidR="002B5DD1">
        <w:t>system</w:t>
      </w:r>
      <w:r w:rsidR="00A90EE4">
        <w:t>s</w:t>
      </w:r>
      <w:r w:rsidRPr="00C622E8">
        <w:t xml:space="preserve">. The description shall include: a high-level architectural diagram </w:t>
      </w:r>
      <w:r w:rsidR="00A31902">
        <w:t>that</w:t>
      </w:r>
      <w:r w:rsidRPr="00C622E8">
        <w:t xml:space="preserve"> include</w:t>
      </w:r>
      <w:r w:rsidR="00A31902">
        <w:t>s</w:t>
      </w:r>
      <w:r w:rsidRPr="00C622E8">
        <w:t xml:space="preserve"> all major components and subsystems; detailed descriptions of all the major architectural hardware components in the </w:t>
      </w:r>
      <w:r w:rsidR="002B5DD1">
        <w:t>system</w:t>
      </w:r>
      <w:r w:rsidR="002B5DD1" w:rsidRPr="00C622E8">
        <w:t xml:space="preserve"> </w:t>
      </w:r>
      <w:r w:rsidRPr="00C622E8">
        <w:t>to include: node, cabinet, rack</w:t>
      </w:r>
      <w:r w:rsidR="00FC36C7">
        <w:rPr>
          <w:lang w:val="en-US"/>
        </w:rPr>
        <w:t>, multi-rack or larger scalable units (if applicable),</w:t>
      </w:r>
      <w:r w:rsidRPr="00C622E8">
        <w:t xml:space="preserve"> up to the total </w:t>
      </w:r>
      <w:r w:rsidR="002B5DD1">
        <w:t>system</w:t>
      </w:r>
      <w:r w:rsidRPr="00C622E8">
        <w:t xml:space="preserve">, including the high-speed interconnect and network topology; </w:t>
      </w:r>
      <w:r w:rsidR="00800E63">
        <w:t xml:space="preserve">detailed descriptions of the </w:t>
      </w:r>
      <w:r w:rsidR="002B5DD1">
        <w:t>system</w:t>
      </w:r>
      <w:r w:rsidR="002B5DD1" w:rsidRPr="00C622E8">
        <w:t xml:space="preserve"> </w:t>
      </w:r>
      <w:r w:rsidRPr="00C622E8">
        <w:t xml:space="preserve">software components; the storage subsystem and all I/O and file system components; </w:t>
      </w:r>
      <w:r w:rsidR="00176993">
        <w:rPr>
          <w:lang w:val="en-US"/>
        </w:rPr>
        <w:t xml:space="preserve">electrical and cooling requirements; </w:t>
      </w:r>
      <w:r w:rsidRPr="00C622E8">
        <w:t>and a proposed floor</w:t>
      </w:r>
      <w:r w:rsidR="00FB3DDE">
        <w:rPr>
          <w:lang w:val="en-US"/>
        </w:rPr>
        <w:t xml:space="preserve"> </w:t>
      </w:r>
      <w:r w:rsidRPr="00C622E8">
        <w:t>plan.</w:t>
      </w:r>
      <w:bookmarkEnd w:id="11"/>
      <w:r w:rsidR="005C14A5">
        <w:rPr>
          <w:lang w:val="en-US"/>
        </w:rPr>
        <w:br/>
      </w:r>
      <w:r w:rsidR="005C14A5">
        <w:rPr>
          <w:lang w:val="en-US"/>
        </w:rPr>
        <w:br/>
      </w:r>
      <w:r w:rsidR="00FC36C7">
        <w:rPr>
          <w:lang w:val="en-US"/>
        </w:rPr>
        <w:t xml:space="preserve">An Offeror proposing only a computational or storage solution may </w:t>
      </w:r>
      <w:r w:rsidR="00740733">
        <w:rPr>
          <w:lang w:val="en-US"/>
        </w:rPr>
        <w:t xml:space="preserve">be </w:t>
      </w:r>
      <w:r w:rsidR="005C14A5">
        <w:rPr>
          <w:lang w:val="en-US"/>
        </w:rPr>
        <w:t xml:space="preserve">silent </w:t>
      </w:r>
      <w:r w:rsidR="00740733">
        <w:rPr>
          <w:lang w:val="en-US"/>
        </w:rPr>
        <w:t xml:space="preserve">on specifications inapplicable to their solution, but must address </w:t>
      </w:r>
      <w:r w:rsidR="004C3028">
        <w:rPr>
          <w:lang w:val="en-US"/>
        </w:rPr>
        <w:t xml:space="preserve">the </w:t>
      </w:r>
      <w:r w:rsidR="00BE2D7D">
        <w:rPr>
          <w:lang w:val="en-US"/>
        </w:rPr>
        <w:t xml:space="preserve">integration and interoperability of the </w:t>
      </w:r>
      <w:r w:rsidR="00740733">
        <w:rPr>
          <w:lang w:val="en-US"/>
        </w:rPr>
        <w:t>computational and storage system</w:t>
      </w:r>
      <w:r w:rsidR="00BE2D7D">
        <w:rPr>
          <w:lang w:val="en-US"/>
        </w:rPr>
        <w:t>s</w:t>
      </w:r>
      <w:r w:rsidR="004C3028">
        <w:rPr>
          <w:lang w:val="en-US"/>
        </w:rPr>
        <w:t>, and the Offeror’s ability to work with UCAR and other resource provider</w:t>
      </w:r>
      <w:r w:rsidR="00CF52F4">
        <w:rPr>
          <w:lang w:val="en-US"/>
        </w:rPr>
        <w:t>s</w:t>
      </w:r>
      <w:r w:rsidR="004C3028">
        <w:rPr>
          <w:lang w:val="en-US"/>
        </w:rPr>
        <w:t xml:space="preserve"> to successfully deploy, test, maintain and support a total NWSC-2 solution</w:t>
      </w:r>
      <w:r w:rsidR="00740733">
        <w:rPr>
          <w:lang w:val="en-US"/>
        </w:rPr>
        <w:t>.</w:t>
      </w:r>
      <w:bookmarkEnd w:id="12"/>
      <w:r w:rsidR="005C14A5">
        <w:rPr>
          <w:lang w:val="en-US"/>
        </w:rPr>
        <w:t xml:space="preserve"> </w:t>
      </w:r>
      <w:r w:rsidR="005C14A5" w:rsidRPr="005C14A5">
        <w:rPr>
          <w:lang w:val="en-US"/>
        </w:rPr>
        <w:t xml:space="preserve">UCAR intends to address </w:t>
      </w:r>
      <w:r w:rsidR="00795F35" w:rsidRPr="00795F35">
        <w:rPr>
          <w:lang w:val="en-US"/>
        </w:rPr>
        <w:t xml:space="preserve">the </w:t>
      </w:r>
      <w:r w:rsidR="00F8366C">
        <w:rPr>
          <w:lang w:val="en-US"/>
        </w:rPr>
        <w:t>details</w:t>
      </w:r>
      <w:r w:rsidR="00F8366C" w:rsidRPr="005C14A5">
        <w:rPr>
          <w:lang w:val="en-US"/>
        </w:rPr>
        <w:t xml:space="preserve"> </w:t>
      </w:r>
      <w:r w:rsidR="00795F35">
        <w:rPr>
          <w:lang w:val="en-US"/>
        </w:rPr>
        <w:t xml:space="preserve">of </w:t>
      </w:r>
      <w:r w:rsidR="005C14A5" w:rsidRPr="005C14A5">
        <w:rPr>
          <w:lang w:val="en-US"/>
        </w:rPr>
        <w:t xml:space="preserve">how NCAR and the selected </w:t>
      </w:r>
      <w:r w:rsidR="00284601">
        <w:rPr>
          <w:lang w:val="en-US"/>
        </w:rPr>
        <w:t>Offeror</w:t>
      </w:r>
      <w:r w:rsidR="005C14A5" w:rsidRPr="005C14A5">
        <w:rPr>
          <w:lang w:val="en-US"/>
        </w:rPr>
        <w:t xml:space="preserve">(s) will work together </w:t>
      </w:r>
      <w:r w:rsidR="00284601">
        <w:rPr>
          <w:lang w:val="en-US"/>
        </w:rPr>
        <w:t>during subcontract negotiations</w:t>
      </w:r>
      <w:r w:rsidR="005C14A5" w:rsidRPr="005C14A5">
        <w:rPr>
          <w:lang w:val="en-US"/>
        </w:rPr>
        <w:t>.</w:t>
      </w:r>
      <w:bookmarkEnd w:id="13"/>
    </w:p>
    <w:p w14:paraId="2B57F32D" w14:textId="77777777" w:rsidR="00623FDD" w:rsidRPr="00C622E8" w:rsidRDefault="00623FDD" w:rsidP="00623FDD">
      <w:pPr>
        <w:pStyle w:val="Requirement"/>
      </w:pPr>
      <w:r w:rsidRPr="00623FDD">
        <w:t>The Offeror shall provide benchmark results in accordance with the proposed computational and storage solutions.</w:t>
      </w:r>
    </w:p>
    <w:p w14:paraId="40ED480C" w14:textId="77777777" w:rsidR="00176993" w:rsidRPr="00C622E8" w:rsidRDefault="00336F9F" w:rsidP="0094690B">
      <w:pPr>
        <w:pStyle w:val="Requirement"/>
        <w:tabs>
          <w:tab w:val="left" w:pos="810"/>
        </w:tabs>
        <w:ind w:left="810" w:hanging="810"/>
      </w:pPr>
      <w:r>
        <w:rPr>
          <w:lang w:val="en-US"/>
        </w:rPr>
        <w:t xml:space="preserve">The Offeror shall provide a detailed plan for </w:t>
      </w:r>
      <w:r w:rsidR="00501393">
        <w:rPr>
          <w:lang w:val="en-US"/>
        </w:rPr>
        <w:t xml:space="preserve">delivery, </w:t>
      </w:r>
      <w:r>
        <w:rPr>
          <w:lang w:val="en-US"/>
        </w:rPr>
        <w:t xml:space="preserve">installation, maintenance and support services necessary to meet the NWSC-2 target reliability through the proposed </w:t>
      </w:r>
      <w:r w:rsidR="002B5DD1">
        <w:rPr>
          <w:lang w:val="en-US"/>
        </w:rPr>
        <w:t xml:space="preserve">system </w:t>
      </w:r>
      <w:r>
        <w:rPr>
          <w:lang w:val="en-US"/>
        </w:rPr>
        <w:t xml:space="preserve">lifetime, and a proposed </w:t>
      </w:r>
      <w:r w:rsidR="00501393">
        <w:rPr>
          <w:lang w:val="en-US"/>
        </w:rPr>
        <w:t xml:space="preserve">delivery, </w:t>
      </w:r>
      <w:r>
        <w:rPr>
          <w:lang w:val="en-US"/>
        </w:rPr>
        <w:t>installation and acceptance testing schedule for the NWSC-2 system, including the number and roles of any temporary or long-term on-site Offeror personnel.</w:t>
      </w:r>
    </w:p>
    <w:p w14:paraId="69F1BBFD" w14:textId="370D252E" w:rsidR="005B1F44" w:rsidRPr="005C14A5" w:rsidRDefault="005B1F44" w:rsidP="0094690B">
      <w:pPr>
        <w:pStyle w:val="Requirement"/>
        <w:tabs>
          <w:tab w:val="left" w:pos="810"/>
        </w:tabs>
        <w:ind w:left="810" w:hanging="810"/>
      </w:pPr>
      <w:r w:rsidRPr="00675B00">
        <w:t>The Offeror shall describe how the proposed system fit</w:t>
      </w:r>
      <w:r w:rsidR="00CF52F4">
        <w:rPr>
          <w:lang w:val="en-US"/>
        </w:rPr>
        <w:t>s</w:t>
      </w:r>
      <w:r w:rsidRPr="00675B00">
        <w:t xml:space="preserve"> into their </w:t>
      </w:r>
      <w:r w:rsidR="007B6573">
        <w:t xml:space="preserve">HPC </w:t>
      </w:r>
      <w:r w:rsidRPr="00675B00">
        <w:t>roadmap</w:t>
      </w:r>
      <w:r w:rsidR="00800E63">
        <w:t xml:space="preserve"> for the period of deployment as well as </w:t>
      </w:r>
      <w:r w:rsidRPr="00675B00">
        <w:t xml:space="preserve">a potential </w:t>
      </w:r>
      <w:r w:rsidR="00336F9F">
        <w:t>NWSC-3</w:t>
      </w:r>
      <w:r w:rsidRPr="00675B00">
        <w:t xml:space="preserve"> acquisition </w:t>
      </w:r>
      <w:r w:rsidR="00284601">
        <w:rPr>
          <w:lang w:val="en-US"/>
        </w:rPr>
        <w:t>for</w:t>
      </w:r>
      <w:r w:rsidR="00284601" w:rsidRPr="00675B00">
        <w:t xml:space="preserve"> </w:t>
      </w:r>
      <w:r w:rsidRPr="00675B00">
        <w:t xml:space="preserve">the </w:t>
      </w:r>
      <w:r w:rsidR="00887E7F" w:rsidRPr="00675B00">
        <w:t>20</w:t>
      </w:r>
      <w:r w:rsidR="00887E7F">
        <w:t>20</w:t>
      </w:r>
      <w:r w:rsidR="00176993">
        <w:rPr>
          <w:lang w:val="en-US"/>
        </w:rPr>
        <w:t xml:space="preserve">-2023 </w:t>
      </w:r>
      <w:r w:rsidRPr="00675B00">
        <w:t>timeframe.</w:t>
      </w:r>
    </w:p>
    <w:p w14:paraId="79C5CB9F" w14:textId="77777777" w:rsidR="005B1F44" w:rsidRPr="00C622E8" w:rsidRDefault="005B1F44" w:rsidP="005B1F44">
      <w:pPr>
        <w:pStyle w:val="Heading1"/>
      </w:pPr>
      <w:bookmarkStart w:id="14" w:name="_Ref213318011"/>
      <w:bookmarkStart w:id="15" w:name="_Toc395708296"/>
      <w:bookmarkStart w:id="16" w:name="_Toc271530006"/>
      <w:bookmarkStart w:id="17" w:name="_Toc415672260"/>
      <w:r w:rsidRPr="00C622E8">
        <w:t xml:space="preserve">Target Design </w:t>
      </w:r>
      <w:bookmarkEnd w:id="14"/>
      <w:bookmarkEnd w:id="15"/>
      <w:bookmarkEnd w:id="16"/>
      <w:r w:rsidR="00BA79E6">
        <w:rPr>
          <w:lang w:val="en-US"/>
        </w:rPr>
        <w:t>Specifications</w:t>
      </w:r>
      <w:bookmarkEnd w:id="17"/>
    </w:p>
    <w:p w14:paraId="3421967D" w14:textId="77777777" w:rsidR="005B1F44" w:rsidRPr="00C622E8" w:rsidRDefault="005B1F44" w:rsidP="005B1F44">
      <w:pPr>
        <w:pStyle w:val="BodyText"/>
      </w:pPr>
      <w:r w:rsidRPr="00C622E8">
        <w:t xml:space="preserve">This section contains detailed system design targets and performance features.  It is desirable that the Offeror’s design meets or exceeds all the features and performance metrics outlined in this section. Failure to meet a given </w:t>
      </w:r>
      <w:r w:rsidR="00C11EF0">
        <w:t>T</w:t>
      </w:r>
      <w:r w:rsidRPr="00C622E8">
        <w:t xml:space="preserve">arget </w:t>
      </w:r>
      <w:r w:rsidR="00C11EF0">
        <w:t xml:space="preserve">Design </w:t>
      </w:r>
      <w:r w:rsidR="00BA79E6">
        <w:t>Specification</w:t>
      </w:r>
      <w:r w:rsidR="00BA79E6" w:rsidRPr="00C622E8">
        <w:t xml:space="preserve"> </w:t>
      </w:r>
      <w:r w:rsidRPr="00C622E8">
        <w:t xml:space="preserve">will </w:t>
      </w:r>
      <w:r w:rsidR="00D24CF7">
        <w:t>not</w:t>
      </w:r>
      <w:r w:rsidR="00D24CF7" w:rsidRPr="00C622E8">
        <w:t xml:space="preserve"> </w:t>
      </w:r>
      <w:r w:rsidRPr="00C622E8">
        <w:t xml:space="preserve">make the proposal non-responsive.  However, if a </w:t>
      </w:r>
      <w:r w:rsidR="00C11EF0">
        <w:t>T</w:t>
      </w:r>
      <w:r w:rsidRPr="00C622E8">
        <w:t xml:space="preserve">arget </w:t>
      </w:r>
      <w:r w:rsidR="00C11EF0">
        <w:lastRenderedPageBreak/>
        <w:t xml:space="preserve">Design </w:t>
      </w:r>
      <w:r w:rsidR="00BA79E6">
        <w:t>Specification</w:t>
      </w:r>
      <w:r w:rsidR="00BA79E6" w:rsidRPr="00C622E8">
        <w:t xml:space="preserve"> </w:t>
      </w:r>
      <w:r w:rsidRPr="00C622E8">
        <w:t>cannot be met</w:t>
      </w:r>
      <w:r w:rsidR="00176993">
        <w:t>,</w:t>
      </w:r>
      <w:r w:rsidRPr="00C622E8">
        <w:t xml:space="preserve"> it is highly desirable that the Offeror </w:t>
      </w:r>
      <w:r w:rsidR="00D121AE">
        <w:t xml:space="preserve">either </w:t>
      </w:r>
      <w:r w:rsidRPr="00C622E8">
        <w:t>provide a development and</w:t>
      </w:r>
      <w:r w:rsidR="00800E63">
        <w:t>/or</w:t>
      </w:r>
      <w:r w:rsidRPr="00C622E8">
        <w:t xml:space="preserve"> deployment plan and schedule to satisfy the </w:t>
      </w:r>
      <w:r w:rsidR="00BA79E6">
        <w:t>specification</w:t>
      </w:r>
      <w:r w:rsidR="00D121AE">
        <w:t xml:space="preserve"> or describe trade-offs the Offeror’s solution provides in lieu of the specification</w:t>
      </w:r>
      <w:r w:rsidRPr="00C622E8">
        <w:t>.</w:t>
      </w:r>
    </w:p>
    <w:p w14:paraId="4D20EA41" w14:textId="4DEF202B" w:rsidR="00284601" w:rsidRDefault="005B1F44" w:rsidP="005C14A5">
      <w:r w:rsidRPr="00C622E8">
        <w:t xml:space="preserve">The Offeror </w:t>
      </w:r>
      <w:r>
        <w:t>shall</w:t>
      </w:r>
      <w:r w:rsidRPr="00C622E8">
        <w:t xml:space="preserve"> address all Target Design </w:t>
      </w:r>
      <w:r w:rsidR="00BA79E6">
        <w:t>Specifications</w:t>
      </w:r>
      <w:r w:rsidR="00BA79E6" w:rsidRPr="00C622E8">
        <w:t xml:space="preserve"> </w:t>
      </w:r>
      <w:r w:rsidRPr="00C622E8">
        <w:t>and describe how the proposed system meet</w:t>
      </w:r>
      <w:r w:rsidR="00992D2D">
        <w:t>s</w:t>
      </w:r>
      <w:r w:rsidR="00C11EF0">
        <w:t xml:space="preserve">, </w:t>
      </w:r>
      <w:r w:rsidR="000D09AC">
        <w:t xml:space="preserve">exceeds, or </w:t>
      </w:r>
      <w:r w:rsidRPr="00C622E8">
        <w:t xml:space="preserve">does not meet the </w:t>
      </w:r>
      <w:r w:rsidR="00C11EF0">
        <w:t>T</w:t>
      </w:r>
      <w:r w:rsidRPr="00C622E8">
        <w:t xml:space="preserve">arget </w:t>
      </w:r>
      <w:r w:rsidR="00C11EF0">
        <w:t>D</w:t>
      </w:r>
      <w:r w:rsidRPr="00C622E8">
        <w:t xml:space="preserve">esign </w:t>
      </w:r>
      <w:r w:rsidR="00BA79E6">
        <w:t>Specifications</w:t>
      </w:r>
      <w:r w:rsidRPr="00C622E8">
        <w:t xml:space="preserve">.  </w:t>
      </w:r>
      <w:r w:rsidR="00284601">
        <w:t xml:space="preserve">Offerors proposing only a computational or storage solution should respond ‘N/A’ to those specifications that </w:t>
      </w:r>
      <w:r w:rsidR="00623FDD">
        <w:t>do not apply to their proposal.</w:t>
      </w:r>
    </w:p>
    <w:p w14:paraId="0796F97A" w14:textId="02C79AF4" w:rsidR="005C14A5" w:rsidRPr="005C14A5" w:rsidRDefault="005B1F44" w:rsidP="005C14A5">
      <w:pPr>
        <w:rPr>
          <w:lang w:val="x-none"/>
        </w:rPr>
      </w:pPr>
      <w:r w:rsidRPr="00C622E8">
        <w:t xml:space="preserve">The Offeror </w:t>
      </w:r>
      <w:r>
        <w:t>shall</w:t>
      </w:r>
      <w:r w:rsidRPr="00C622E8">
        <w:t xml:space="preserve"> also propose any hardware and/or software architectural features that </w:t>
      </w:r>
      <w:r>
        <w:t>will</w:t>
      </w:r>
      <w:r w:rsidRPr="00C622E8">
        <w:t xml:space="preserve"> provide improvements for any aspect of the system.  Areas of interest include</w:t>
      </w:r>
      <w:r w:rsidR="00E05123">
        <w:t>, but are not limited t</w:t>
      </w:r>
      <w:r w:rsidR="00961206">
        <w:t>o: application performance</w:t>
      </w:r>
      <w:r w:rsidR="00961206" w:rsidRPr="00C622E8">
        <w:t xml:space="preserve">, </w:t>
      </w:r>
      <w:r w:rsidR="00961206">
        <w:t>storage and memory technology, power usage,</w:t>
      </w:r>
      <w:r w:rsidR="00961206" w:rsidRPr="00C622E8">
        <w:t xml:space="preserve"> overall productivity of the system</w:t>
      </w:r>
      <w:r w:rsidR="00961206">
        <w:t>, and systems management.</w:t>
      </w:r>
      <w:bookmarkStart w:id="18" w:name="_Toc395708297"/>
      <w:bookmarkStart w:id="19" w:name="_Toc271530007"/>
    </w:p>
    <w:p w14:paraId="45ED7C69" w14:textId="77777777" w:rsidR="005B1F44" w:rsidRPr="00C622E8" w:rsidRDefault="005B1F44" w:rsidP="005B1F44">
      <w:pPr>
        <w:pStyle w:val="Heading2"/>
      </w:pPr>
      <w:bookmarkStart w:id="20" w:name="_Toc415672261"/>
      <w:r w:rsidRPr="00C622E8">
        <w:t>Scalability</w:t>
      </w:r>
      <w:bookmarkEnd w:id="18"/>
      <w:bookmarkEnd w:id="19"/>
      <w:bookmarkEnd w:id="20"/>
    </w:p>
    <w:p w14:paraId="42CA9FBC" w14:textId="030670B7" w:rsidR="005B1F44" w:rsidRPr="00C622E8" w:rsidRDefault="00FA5E85">
      <w:r w:rsidRPr="00A0513D">
        <w:t xml:space="preserve">The NWSC-2 </w:t>
      </w:r>
      <w:r w:rsidR="00C64630">
        <w:t xml:space="preserve">production </w:t>
      </w:r>
      <w:r w:rsidRPr="00A0513D">
        <w:t xml:space="preserve">system workload </w:t>
      </w:r>
      <w:r w:rsidR="00CF3F32">
        <w:t>will</w:t>
      </w:r>
      <w:r w:rsidR="00CF3F32" w:rsidRPr="00A0513D">
        <w:t xml:space="preserve"> </w:t>
      </w:r>
      <w:r w:rsidRPr="00A0513D">
        <w:t xml:space="preserve">include </w:t>
      </w:r>
      <w:r>
        <w:t>large-scale jobs</w:t>
      </w:r>
      <w:r w:rsidR="00CF3F32">
        <w:t>, up to and including full-</w:t>
      </w:r>
      <w:r w:rsidR="00417F2C">
        <w:t>system size</w:t>
      </w:r>
      <w:r>
        <w:t>; therefore</w:t>
      </w:r>
      <w:r w:rsidRPr="00C622E8">
        <w:t>, the system must scale well to ensure efficient us</w:t>
      </w:r>
      <w:r>
        <w:t>age</w:t>
      </w:r>
      <w:r w:rsidRPr="00A0513D">
        <w:t>.</w:t>
      </w:r>
      <w:r w:rsidRPr="00C622E8">
        <w:t xml:space="preserve"> </w:t>
      </w:r>
      <w:r>
        <w:t>However, the anticipated job mix is likely to be dominated by jobs at smaller scales</w:t>
      </w:r>
      <w:r w:rsidR="00900B3E">
        <w:t xml:space="preserve"> </w:t>
      </w:r>
      <w:r w:rsidR="0082407A">
        <w:t>(</w:t>
      </w:r>
      <w:r w:rsidR="00900B3E">
        <w:t xml:space="preserve">see the Yellowstone Workload </w:t>
      </w:r>
      <w:r w:rsidR="00D6115F">
        <w:t>Study</w:t>
      </w:r>
      <w:r w:rsidR="0094690B">
        <w:t xml:space="preserve"> </w:t>
      </w:r>
      <w:r w:rsidR="0094690B" w:rsidRPr="00800D4C">
        <w:t>[</w:t>
      </w:r>
      <w:r w:rsidR="00882C85">
        <w:t>1</w:t>
      </w:r>
      <w:r w:rsidR="0094690B" w:rsidRPr="00800D4C">
        <w:t>]</w:t>
      </w:r>
      <w:r w:rsidR="0082407A">
        <w:t>)</w:t>
      </w:r>
      <w:r>
        <w:t xml:space="preserve">, and thus CISL anticipates the </w:t>
      </w:r>
      <w:r w:rsidR="0082407A">
        <w:t xml:space="preserve">Offeror’s </w:t>
      </w:r>
      <w:r>
        <w:t xml:space="preserve">system </w:t>
      </w:r>
      <w:r w:rsidR="0082407A">
        <w:t>will</w:t>
      </w:r>
      <w:r>
        <w:t xml:space="preserve"> reflect scalability trade-offs in order to serve the overall production workload.</w:t>
      </w:r>
    </w:p>
    <w:p w14:paraId="725ED619" w14:textId="77777777" w:rsidR="005B1F44" w:rsidRPr="00C622E8" w:rsidRDefault="00483605" w:rsidP="00483605">
      <w:pPr>
        <w:pStyle w:val="Requirement"/>
        <w:tabs>
          <w:tab w:val="left" w:pos="900"/>
        </w:tabs>
        <w:ind w:left="900" w:hanging="900"/>
      </w:pPr>
      <w:bookmarkStart w:id="21" w:name="_Ref212770606"/>
      <w:bookmarkStart w:id="22" w:name="_Ref213397293"/>
      <w:r w:rsidRPr="00C622E8">
        <w:t xml:space="preserve">The system shall support hundreds of concurrent users and thousands of concurrent batch jobs. The Offeror shall describe and provide details on </w:t>
      </w:r>
      <w:r>
        <w:t>how the system</w:t>
      </w:r>
      <w:r w:rsidRPr="00C622E8">
        <w:t xml:space="preserve"> support</w:t>
      </w:r>
      <w:r>
        <w:t>s</w:t>
      </w:r>
      <w:r w:rsidRPr="00C622E8">
        <w:t xml:space="preserve"> this</w:t>
      </w:r>
      <w:r w:rsidR="0082407A">
        <w:rPr>
          <w:lang w:val="en-US"/>
        </w:rPr>
        <w:t>, including, for example</w:t>
      </w:r>
      <w:r w:rsidR="0087416C">
        <w:rPr>
          <w:lang w:val="en-US"/>
        </w:rPr>
        <w:t>,</w:t>
      </w:r>
      <w:r w:rsidR="0082407A">
        <w:rPr>
          <w:lang w:val="en-US"/>
        </w:rPr>
        <w:t xml:space="preserve"> the number and design of login nodes required to support the routine workload associated with interactive use of the system</w:t>
      </w:r>
      <w:r w:rsidRPr="00C622E8">
        <w:t>.</w:t>
      </w:r>
      <w:bookmarkEnd w:id="21"/>
      <w:bookmarkEnd w:id="22"/>
    </w:p>
    <w:p w14:paraId="71927D50" w14:textId="77777777" w:rsidR="00076837" w:rsidRPr="00C622E8" w:rsidRDefault="00076837" w:rsidP="00076837">
      <w:pPr>
        <w:pStyle w:val="Requirement"/>
        <w:ind w:left="900" w:hanging="900"/>
      </w:pPr>
      <w:bookmarkStart w:id="23" w:name="_Ref211659902"/>
      <w:r w:rsidRPr="00C622E8">
        <w:t xml:space="preserve">The system shall support running a single application </w:t>
      </w:r>
      <w:r>
        <w:rPr>
          <w:lang w:val="en-US"/>
        </w:rPr>
        <w:t>at</w:t>
      </w:r>
      <w:r w:rsidRPr="00C622E8">
        <w:t xml:space="preserve"> full scale.</w:t>
      </w:r>
    </w:p>
    <w:p w14:paraId="498A8BBA" w14:textId="77777777" w:rsidR="00623FDD" w:rsidRDefault="00623FDD" w:rsidP="00623FDD">
      <w:pPr>
        <w:pStyle w:val="Requirement"/>
        <w:tabs>
          <w:tab w:val="left" w:pos="900"/>
        </w:tabs>
        <w:ind w:left="900" w:hanging="900"/>
      </w:pPr>
      <w:bookmarkStart w:id="24" w:name="_Ref415483956"/>
      <w:r w:rsidRPr="00C622E8">
        <w:t xml:space="preserve">The system shall provide </w:t>
      </w:r>
      <w:r>
        <w:rPr>
          <w:lang w:val="en-US"/>
        </w:rPr>
        <w:t>reproducible</w:t>
      </w:r>
      <w:r>
        <w:t xml:space="preserve"> numerical results and </w:t>
      </w:r>
      <w:r w:rsidRPr="00C622E8">
        <w:t>consistent run</w:t>
      </w:r>
      <w:r>
        <w:rPr>
          <w:lang w:val="en-US"/>
        </w:rPr>
        <w:t xml:space="preserve"> </w:t>
      </w:r>
      <w:r w:rsidRPr="00C622E8">
        <w:t xml:space="preserve">times. </w:t>
      </w:r>
      <w:r>
        <w:t xml:space="preserve"> The Offeror shall describe strategies available to system administrators and to user applications for minimizing runtime variability.  </w:t>
      </w:r>
      <w:r w:rsidRPr="0050070B">
        <w:t>An application’s runtime (i.e.</w:t>
      </w:r>
      <w:r>
        <w:t>,</w:t>
      </w:r>
      <w:r w:rsidRPr="0050070B">
        <w:t xml:space="preserve"> wall clock time) shall not change by more than </w:t>
      </w:r>
      <w:r w:rsidRPr="00016BCE">
        <w:t>3%</w:t>
      </w:r>
      <w:r w:rsidRPr="0050070B">
        <w:t xml:space="preserve"> from run-to-run in dedicated mode and </w:t>
      </w:r>
      <w:r>
        <w:t>5</w:t>
      </w:r>
      <w:r w:rsidRPr="0050070B">
        <w:t xml:space="preserve">% in production mode. Variability will be measured by using </w:t>
      </w:r>
      <w:r>
        <w:t xml:space="preserve">the </w:t>
      </w:r>
      <w:r w:rsidRPr="0050070B">
        <w:t>Coefficient of Variation</w:t>
      </w:r>
      <w:r>
        <w:t>.</w:t>
      </w:r>
      <w:bookmarkEnd w:id="24"/>
    </w:p>
    <w:p w14:paraId="631F33B0" w14:textId="77777777" w:rsidR="00623FDD" w:rsidRPr="00C622E8" w:rsidRDefault="00623FDD" w:rsidP="00623FDD">
      <w:pPr>
        <w:pStyle w:val="Requirement"/>
        <w:tabs>
          <w:tab w:val="left" w:pos="900"/>
        </w:tabs>
        <w:ind w:left="900" w:hanging="900"/>
      </w:pPr>
      <w:r>
        <w:t>If the system has heterogeneous node architectures, the Offeror shall describe any associated scalability limitations, impacts to the high-speed interconnect, and the scalability of applications running on each set of homogeneous nodes.</w:t>
      </w:r>
    </w:p>
    <w:p w14:paraId="3B485F04" w14:textId="0F943C82" w:rsidR="005B1F44" w:rsidRPr="00C622E8" w:rsidRDefault="00417F2C" w:rsidP="005B1F44">
      <w:pPr>
        <w:pStyle w:val="Requirement"/>
        <w:tabs>
          <w:tab w:val="left" w:pos="900"/>
        </w:tabs>
        <w:ind w:left="900" w:hanging="900"/>
      </w:pPr>
      <w:r w:rsidRPr="00C622E8">
        <w:lastRenderedPageBreak/>
        <w:t xml:space="preserve">The system’s high-speed interconnect shall support high bandwidth, low latency, high throughput, </w:t>
      </w:r>
      <w:r>
        <w:t xml:space="preserve">and </w:t>
      </w:r>
      <w:r>
        <w:rPr>
          <w:lang w:val="en-US"/>
        </w:rPr>
        <w:t>minimal inter-job interference</w:t>
      </w:r>
      <w:r w:rsidRPr="00C622E8">
        <w:t>. The Offeror shall describe the high-speed interconnect in detail, including</w:t>
      </w:r>
      <w:r>
        <w:t xml:space="preserve"> topology,</w:t>
      </w:r>
      <w:r w:rsidRPr="00C622E8">
        <w:t xml:space="preserve"> </w:t>
      </w:r>
      <w:r>
        <w:t xml:space="preserve">all performance characteristics, </w:t>
      </w:r>
      <w:r w:rsidRPr="00C622E8">
        <w:t xml:space="preserve">mechanisms for adapting to </w:t>
      </w:r>
      <w:r w:rsidR="00F8366C">
        <w:rPr>
          <w:lang w:val="en-US"/>
        </w:rPr>
        <w:t xml:space="preserve">inoperable links and </w:t>
      </w:r>
      <w:r w:rsidRPr="00C622E8">
        <w:t>heavy loads</w:t>
      </w:r>
      <w:r>
        <w:t xml:space="preserve"> (including mixes of I/O and inter</w:t>
      </w:r>
      <w:r w:rsidR="00D6115F">
        <w:rPr>
          <w:lang w:val="en-US"/>
        </w:rPr>
        <w:t>-</w:t>
      </w:r>
      <w:r>
        <w:t>process communication)</w:t>
      </w:r>
      <w:r w:rsidR="00520652">
        <w:rPr>
          <w:lang w:val="en-US"/>
        </w:rPr>
        <w:t>,</w:t>
      </w:r>
      <w:r>
        <w:t xml:space="preserve"> and</w:t>
      </w:r>
      <w:r>
        <w:rPr>
          <w:lang w:val="en-US"/>
        </w:rPr>
        <w:t xml:space="preserve"> dynamic responses to failure and repair of links</w:t>
      </w:r>
      <w:r w:rsidR="0082407A">
        <w:rPr>
          <w:lang w:val="en-US"/>
        </w:rPr>
        <w:t>,</w:t>
      </w:r>
      <w:r>
        <w:rPr>
          <w:lang w:val="en-US"/>
        </w:rPr>
        <w:t xml:space="preserve"> nodes</w:t>
      </w:r>
      <w:r w:rsidR="0082407A">
        <w:rPr>
          <w:lang w:val="en-US"/>
        </w:rPr>
        <w:t>, and other systems components</w:t>
      </w:r>
      <w:r w:rsidRPr="00C622E8">
        <w:t>.</w:t>
      </w:r>
      <w:bookmarkEnd w:id="23"/>
    </w:p>
    <w:p w14:paraId="6403656C" w14:textId="1D732350" w:rsidR="00B57766" w:rsidRPr="00623FDD" w:rsidRDefault="00FA5E85" w:rsidP="00623FDD">
      <w:pPr>
        <w:pStyle w:val="Requirement"/>
        <w:ind w:left="900" w:hanging="900"/>
      </w:pPr>
      <w:r>
        <w:t>The Offeror shall describe how the high-speed interconnect</w:t>
      </w:r>
      <w:r w:rsidR="00D2570D">
        <w:t xml:space="preserve"> design</w:t>
      </w:r>
      <w:r>
        <w:t xml:space="preserve"> </w:t>
      </w:r>
      <w:r w:rsidR="00623FDD">
        <w:rPr>
          <w:lang w:val="en-US"/>
        </w:rPr>
        <w:t xml:space="preserve">and related software </w:t>
      </w:r>
      <w:r>
        <w:t xml:space="preserve">represents an appropriate balance between supporting single </w:t>
      </w:r>
      <w:r w:rsidR="00417F2C">
        <w:t xml:space="preserve">full-system </w:t>
      </w:r>
      <w:r>
        <w:t xml:space="preserve">jobs at full-scale and supporting </w:t>
      </w:r>
      <w:r w:rsidR="004B2328">
        <w:rPr>
          <w:lang w:val="en-US"/>
        </w:rPr>
        <w:t>the</w:t>
      </w:r>
      <w:r>
        <w:t xml:space="preserve"> workload of smaller-scale</w:t>
      </w:r>
      <w:r w:rsidR="00417F2C">
        <w:t xml:space="preserve"> jobs</w:t>
      </w:r>
      <w:r w:rsidR="004B2328">
        <w:rPr>
          <w:lang w:val="en-US"/>
        </w:rPr>
        <w:t xml:space="preserve"> that are representative of the Yellowstone workload</w:t>
      </w:r>
      <w:r w:rsidR="00217844">
        <w:rPr>
          <w:lang w:val="en-US"/>
        </w:rPr>
        <w:t xml:space="preserve"> (see workload study</w:t>
      </w:r>
      <w:r w:rsidR="00151A51">
        <w:rPr>
          <w:lang w:val="en-US"/>
        </w:rPr>
        <w:t xml:space="preserve"> [</w:t>
      </w:r>
      <w:r w:rsidR="00882C85">
        <w:rPr>
          <w:lang w:val="en-US"/>
        </w:rPr>
        <w:t>1</w:t>
      </w:r>
      <w:r w:rsidR="00151A51">
        <w:rPr>
          <w:lang w:val="en-US"/>
        </w:rPr>
        <w:t>]</w:t>
      </w:r>
      <w:r w:rsidR="00217844">
        <w:rPr>
          <w:lang w:val="en-US"/>
        </w:rPr>
        <w:t>)</w:t>
      </w:r>
      <w:r w:rsidR="00417F2C">
        <w:t>.</w:t>
      </w:r>
    </w:p>
    <w:p w14:paraId="148E9B2D" w14:textId="6C178E31" w:rsidR="00623FDD" w:rsidRDefault="00623FDD" w:rsidP="00623FDD">
      <w:pPr>
        <w:pStyle w:val="Requirement"/>
        <w:ind w:left="900" w:hanging="900"/>
      </w:pPr>
      <w:r>
        <w:rPr>
          <w:lang w:val="en-US"/>
        </w:rPr>
        <w:t>The Offeror shall provide det</w:t>
      </w:r>
      <w:r w:rsidR="00220D2A">
        <w:rPr>
          <w:lang w:val="en-US"/>
        </w:rPr>
        <w:t>ails on the flexibility in the proposed</w:t>
      </w:r>
      <w:r>
        <w:rPr>
          <w:lang w:val="en-US"/>
        </w:rPr>
        <w:t xml:space="preserve"> interconnect design</w:t>
      </w:r>
      <w:r w:rsidR="00220D2A">
        <w:rPr>
          <w:lang w:val="en-US"/>
        </w:rPr>
        <w:t xml:space="preserve"> and topology</w:t>
      </w:r>
      <w:r>
        <w:rPr>
          <w:lang w:val="en-US"/>
        </w:rPr>
        <w:t xml:space="preserve"> t</w:t>
      </w:r>
      <w:r w:rsidR="00220D2A">
        <w:rPr>
          <w:lang w:val="en-US"/>
        </w:rPr>
        <w:t>hat could be, if it is deemed in the best interest of the overall system performance and capability for UCAR’s workload, exercised during subcontract</w:t>
      </w:r>
      <w:r>
        <w:rPr>
          <w:lang w:val="en-US"/>
        </w:rPr>
        <w:t xml:space="preserve"> negotia</w:t>
      </w:r>
      <w:r w:rsidR="00220D2A">
        <w:rPr>
          <w:lang w:val="en-US"/>
        </w:rPr>
        <w:t>tions</w:t>
      </w:r>
      <w:r>
        <w:rPr>
          <w:lang w:val="en-US"/>
        </w:rPr>
        <w:t xml:space="preserve">.  The Offeror should therefore provide </w:t>
      </w:r>
      <w:r w:rsidR="00220D2A">
        <w:rPr>
          <w:lang w:val="en-US"/>
        </w:rPr>
        <w:t xml:space="preserve">design, </w:t>
      </w:r>
      <w:r>
        <w:rPr>
          <w:lang w:val="en-US"/>
        </w:rPr>
        <w:t xml:space="preserve">performance, </w:t>
      </w:r>
      <w:r w:rsidR="00220D2A">
        <w:rPr>
          <w:lang w:val="en-US"/>
        </w:rPr>
        <w:t xml:space="preserve">and </w:t>
      </w:r>
      <w:r>
        <w:rPr>
          <w:lang w:val="en-US"/>
        </w:rPr>
        <w:t xml:space="preserve">pricing information that can be used </w:t>
      </w:r>
      <w:r w:rsidR="00220D2A">
        <w:rPr>
          <w:lang w:val="en-US"/>
        </w:rPr>
        <w:t>by</w:t>
      </w:r>
      <w:r>
        <w:rPr>
          <w:lang w:val="en-US"/>
        </w:rPr>
        <w:t xml:space="preserve"> UCAR in assessing </w:t>
      </w:r>
      <w:r w:rsidR="00220D2A">
        <w:rPr>
          <w:lang w:val="en-US"/>
        </w:rPr>
        <w:t>said</w:t>
      </w:r>
      <w:r>
        <w:rPr>
          <w:lang w:val="en-US"/>
        </w:rPr>
        <w:t xml:space="preserve"> flexibility and how it impacts the overall system </w:t>
      </w:r>
      <w:r w:rsidR="00220D2A">
        <w:rPr>
          <w:lang w:val="en-US"/>
        </w:rPr>
        <w:t xml:space="preserve">and applications </w:t>
      </w:r>
      <w:r>
        <w:rPr>
          <w:lang w:val="en-US"/>
        </w:rPr>
        <w:t>performance.</w:t>
      </w:r>
    </w:p>
    <w:p w14:paraId="1E32EDAE" w14:textId="77777777" w:rsidR="005B1F44" w:rsidRPr="00C622E8" w:rsidRDefault="005B1F44" w:rsidP="005B1F44">
      <w:pPr>
        <w:pStyle w:val="Heading2"/>
      </w:pPr>
      <w:bookmarkStart w:id="25" w:name="_Toc395708298"/>
      <w:bookmarkStart w:id="26" w:name="_Toc271530008"/>
      <w:bookmarkStart w:id="27" w:name="_Ref408318793"/>
      <w:bookmarkStart w:id="28" w:name="_Toc415672262"/>
      <w:r w:rsidRPr="00C622E8">
        <w:t>System Software and Runtime</w:t>
      </w:r>
      <w:bookmarkEnd w:id="25"/>
      <w:bookmarkEnd w:id="26"/>
      <w:bookmarkEnd w:id="27"/>
      <w:bookmarkEnd w:id="28"/>
    </w:p>
    <w:p w14:paraId="22D4E2FC" w14:textId="77777777" w:rsidR="005B1F44" w:rsidRPr="00C622E8" w:rsidRDefault="005B1F44" w:rsidP="005B1F44">
      <w:r>
        <w:t>The Offeror shall propose</w:t>
      </w:r>
      <w:r w:rsidRPr="00C622E8">
        <w:t xml:space="preserve"> a well-integrated and supported system software environment</w:t>
      </w:r>
      <w:r w:rsidR="00417F2C">
        <w:t xml:space="preserve"> that is high-performing </w:t>
      </w:r>
      <w:r w:rsidRPr="00C622E8">
        <w:t>and</w:t>
      </w:r>
      <w:r w:rsidR="00417F2C">
        <w:t xml:space="preserve"> reliable</w:t>
      </w:r>
      <w:r w:rsidRPr="00C622E8">
        <w:t>.</w:t>
      </w:r>
    </w:p>
    <w:p w14:paraId="5C14AEEB" w14:textId="4D0E2EEA" w:rsidR="005B1F44" w:rsidRPr="00C622E8" w:rsidRDefault="00F3345E" w:rsidP="005B1F44">
      <w:pPr>
        <w:pStyle w:val="Requirement"/>
        <w:tabs>
          <w:tab w:val="left" w:pos="900"/>
        </w:tabs>
        <w:ind w:left="900" w:hanging="900"/>
      </w:pPr>
      <w:r w:rsidRPr="00B20CC8">
        <w:rPr>
          <w:rFonts w:eastAsia="Arial" w:cs="Arial"/>
          <w:color w:val="000000"/>
          <w:szCs w:val="24"/>
        </w:rPr>
        <w:t>The Offeror shall provide a system that include</w:t>
      </w:r>
      <w:r w:rsidR="00294906">
        <w:rPr>
          <w:rFonts w:eastAsia="Arial" w:cs="Arial"/>
          <w:color w:val="000000"/>
          <w:szCs w:val="24"/>
        </w:rPr>
        <w:t>s</w:t>
      </w:r>
      <w:r w:rsidRPr="00B20CC8">
        <w:rPr>
          <w:rFonts w:eastAsia="Arial" w:cs="Arial"/>
          <w:color w:val="000000"/>
          <w:szCs w:val="24"/>
        </w:rPr>
        <w:t xml:space="preserve"> a full</w:t>
      </w:r>
      <w:r>
        <w:rPr>
          <w:rFonts w:eastAsia="Arial" w:cs="Arial"/>
          <w:color w:val="000000"/>
          <w:szCs w:val="24"/>
        </w:rPr>
        <w:t>-</w:t>
      </w:r>
      <w:r w:rsidRPr="00B20CC8">
        <w:rPr>
          <w:rFonts w:eastAsia="Arial" w:cs="Arial"/>
          <w:color w:val="000000"/>
          <w:szCs w:val="24"/>
        </w:rPr>
        <w:t>featured</w:t>
      </w:r>
      <w:r w:rsidR="002F1776">
        <w:rPr>
          <w:rFonts w:eastAsia="Arial" w:cs="Arial"/>
          <w:color w:val="000000"/>
          <w:szCs w:val="24"/>
        </w:rPr>
        <w:t>, POSIX compliant,</w:t>
      </w:r>
      <w:r w:rsidRPr="00B20CC8">
        <w:rPr>
          <w:rFonts w:eastAsia="Arial" w:cs="Arial"/>
          <w:color w:val="000000"/>
          <w:szCs w:val="24"/>
        </w:rPr>
        <w:t xml:space="preserve"> Unix-like operating system (OS) environment on all user</w:t>
      </w:r>
      <w:r>
        <w:rPr>
          <w:rFonts w:eastAsia="Arial" w:cs="Arial"/>
          <w:color w:val="000000"/>
          <w:szCs w:val="24"/>
        </w:rPr>
        <w:t>-</w:t>
      </w:r>
      <w:r w:rsidRPr="00B20CC8">
        <w:rPr>
          <w:rFonts w:eastAsia="Arial" w:cs="Arial"/>
          <w:color w:val="000000"/>
          <w:szCs w:val="24"/>
        </w:rPr>
        <w:t xml:space="preserve">visible </w:t>
      </w:r>
      <w:r w:rsidR="004604DC">
        <w:rPr>
          <w:rFonts w:eastAsia="Arial" w:cs="Arial"/>
          <w:color w:val="000000"/>
          <w:szCs w:val="24"/>
        </w:rPr>
        <w:t>OS</w:t>
      </w:r>
      <w:r w:rsidRPr="00B20CC8">
        <w:rPr>
          <w:rFonts w:eastAsia="Arial" w:cs="Arial"/>
          <w:color w:val="000000"/>
          <w:szCs w:val="24"/>
        </w:rPr>
        <w:t xml:space="preserve"> instances </w:t>
      </w:r>
      <w:r w:rsidR="006F7467">
        <w:rPr>
          <w:rFonts w:eastAsia="Arial" w:cs="Arial"/>
          <w:color w:val="000000"/>
          <w:szCs w:val="24"/>
        </w:rPr>
        <w:t>including compute nodes,</w:t>
      </w:r>
      <w:r w:rsidR="006F7467" w:rsidRPr="00B20CC8">
        <w:rPr>
          <w:rFonts w:eastAsia="Arial" w:cs="Arial"/>
          <w:color w:val="000000"/>
          <w:szCs w:val="24"/>
        </w:rPr>
        <w:t xml:space="preserve"> </w:t>
      </w:r>
      <w:r w:rsidRPr="00B20CC8">
        <w:rPr>
          <w:rFonts w:eastAsia="Arial" w:cs="Arial"/>
          <w:color w:val="000000"/>
          <w:szCs w:val="24"/>
        </w:rPr>
        <w:t xml:space="preserve">login nodes, service nodes, </w:t>
      </w:r>
      <w:r w:rsidR="006F7467">
        <w:rPr>
          <w:rFonts w:eastAsia="Arial" w:cs="Arial"/>
          <w:color w:val="000000"/>
          <w:szCs w:val="24"/>
        </w:rPr>
        <w:t xml:space="preserve">and </w:t>
      </w:r>
      <w:r w:rsidRPr="00B20CC8">
        <w:rPr>
          <w:rFonts w:eastAsia="Arial" w:cs="Arial"/>
          <w:color w:val="000000"/>
          <w:szCs w:val="24"/>
        </w:rPr>
        <w:t>management server</w:t>
      </w:r>
      <w:r>
        <w:rPr>
          <w:rFonts w:eastAsia="Arial" w:cs="Arial"/>
          <w:color w:val="000000"/>
          <w:szCs w:val="24"/>
        </w:rPr>
        <w:t>s</w:t>
      </w:r>
      <w:r w:rsidRPr="00B20CC8">
        <w:rPr>
          <w:rFonts w:eastAsia="Arial" w:cs="Arial"/>
          <w:color w:val="000000"/>
          <w:szCs w:val="24"/>
        </w:rPr>
        <w:t>.</w:t>
      </w:r>
    </w:p>
    <w:p w14:paraId="20875141" w14:textId="51B85FFB" w:rsidR="00F3345E" w:rsidRDefault="00F3345E" w:rsidP="005B1F44">
      <w:pPr>
        <w:pStyle w:val="Requirement"/>
        <w:tabs>
          <w:tab w:val="left" w:pos="900"/>
        </w:tabs>
        <w:ind w:left="900" w:hanging="900"/>
      </w:pPr>
      <w:r w:rsidRPr="00C622E8">
        <w:t xml:space="preserve">The Offeror shall describe </w:t>
      </w:r>
      <w:r>
        <w:t>any</w:t>
      </w:r>
      <w:r w:rsidRPr="00C622E8">
        <w:t xml:space="preserve"> system software </w:t>
      </w:r>
      <w:r>
        <w:t>optimizations or support for</w:t>
      </w:r>
      <w:r w:rsidRPr="00C622E8">
        <w:t xml:space="preserve"> a low</w:t>
      </w:r>
      <w:r>
        <w:t>-</w:t>
      </w:r>
      <w:r w:rsidRPr="00C622E8">
        <w:t xml:space="preserve">jitter environment for applications and </w:t>
      </w:r>
      <w:r>
        <w:t xml:space="preserve">shall </w:t>
      </w:r>
      <w:r w:rsidRPr="00C622E8">
        <w:t>provide an</w:t>
      </w:r>
      <w:r w:rsidRPr="00C622E8">
        <w:rPr>
          <w:rFonts w:eastAsia="MS Mincho"/>
        </w:rPr>
        <w:t xml:space="preserve"> </w:t>
      </w:r>
      <w:r w:rsidRPr="00C622E8">
        <w:t xml:space="preserve">estimate of a compute node OS’s noise profile, both while idle and while running </w:t>
      </w:r>
      <w:r w:rsidR="009C5220">
        <w:rPr>
          <w:lang w:val="en-US"/>
        </w:rPr>
        <w:t xml:space="preserve">a </w:t>
      </w:r>
      <w:r w:rsidRPr="00C622E8">
        <w:t>non-trivial MPI application</w:t>
      </w:r>
      <w:r w:rsidR="004B2328">
        <w:rPr>
          <w:lang w:val="en-US"/>
        </w:rPr>
        <w:t xml:space="preserve"> (e.g.</w:t>
      </w:r>
      <w:r w:rsidR="00F23FB6">
        <w:rPr>
          <w:lang w:val="en-US"/>
        </w:rPr>
        <w:t>,</w:t>
      </w:r>
      <w:r w:rsidR="004B2328">
        <w:rPr>
          <w:lang w:val="en-US"/>
        </w:rPr>
        <w:t xml:space="preserve"> one of the benchmarks described in </w:t>
      </w:r>
      <w:r w:rsidR="004B2328" w:rsidRPr="00260738">
        <w:rPr>
          <w:shd w:val="clear" w:color="auto" w:fill="FFFFFF"/>
        </w:rPr>
        <w:t>§</w:t>
      </w:r>
      <w:r w:rsidR="004B2328">
        <w:rPr>
          <w:lang w:val="en-US"/>
        </w:rPr>
        <w:fldChar w:fldCharType="begin"/>
      </w:r>
      <w:r w:rsidR="004B2328">
        <w:rPr>
          <w:lang w:val="en-US"/>
        </w:rPr>
        <w:instrText xml:space="preserve"> REF _Ref410722234 \r \h </w:instrText>
      </w:r>
      <w:r w:rsidR="004B2328">
        <w:rPr>
          <w:lang w:val="en-US"/>
        </w:rPr>
      </w:r>
      <w:r w:rsidR="004B2328">
        <w:rPr>
          <w:lang w:val="en-US"/>
        </w:rPr>
        <w:fldChar w:fldCharType="separate"/>
      </w:r>
      <w:r w:rsidR="00576E63">
        <w:rPr>
          <w:lang w:val="en-US"/>
        </w:rPr>
        <w:t>3.6</w:t>
      </w:r>
      <w:r w:rsidR="004B2328">
        <w:rPr>
          <w:lang w:val="en-US"/>
        </w:rPr>
        <w:fldChar w:fldCharType="end"/>
      </w:r>
      <w:r w:rsidR="004B2328">
        <w:rPr>
          <w:lang w:val="en-US"/>
        </w:rPr>
        <w:t>)</w:t>
      </w:r>
      <w:r w:rsidR="004C3028">
        <w:rPr>
          <w:lang w:val="en-US"/>
        </w:rPr>
        <w:t>, including jitter-induced application runtime variability</w:t>
      </w:r>
      <w:r w:rsidRPr="00C622E8">
        <w:t>.  If core specialization is used, describe the system software activity that remains on the application cores.</w:t>
      </w:r>
    </w:p>
    <w:p w14:paraId="0244E2F7" w14:textId="3DA31A3D" w:rsidR="005B1F44" w:rsidRPr="00593FAE" w:rsidRDefault="005C05B3" w:rsidP="005B1F44">
      <w:pPr>
        <w:pStyle w:val="Requirement"/>
        <w:tabs>
          <w:tab w:val="left" w:pos="900"/>
        </w:tabs>
        <w:ind w:left="900" w:hanging="900"/>
        <w:rPr>
          <w:rStyle w:val="apple-style-span"/>
        </w:rPr>
      </w:pPr>
      <w:r w:rsidRPr="004945C2">
        <w:rPr>
          <w:rFonts w:eastAsia="Arial" w:cs="Arial"/>
          <w:szCs w:val="24"/>
        </w:rPr>
        <w:t>The Offeror shall describe the security capabilities of the full-featured</w:t>
      </w:r>
      <w:r w:rsidR="00EB097D">
        <w:rPr>
          <w:rFonts w:eastAsia="Arial" w:cs="Arial"/>
          <w:szCs w:val="24"/>
        </w:rPr>
        <w:t>, Unix-like</w:t>
      </w:r>
      <w:r w:rsidRPr="004945C2">
        <w:rPr>
          <w:rFonts w:eastAsia="Arial" w:cs="Arial"/>
          <w:szCs w:val="24"/>
        </w:rPr>
        <w:t xml:space="preserve"> </w:t>
      </w:r>
      <w:r w:rsidR="00C52439">
        <w:rPr>
          <w:rFonts w:eastAsia="Arial" w:cs="Arial"/>
          <w:szCs w:val="24"/>
        </w:rPr>
        <w:t>OS</w:t>
      </w:r>
      <w:r w:rsidRPr="004945C2">
        <w:rPr>
          <w:rFonts w:eastAsia="Arial" w:cs="Arial"/>
          <w:szCs w:val="24"/>
        </w:rPr>
        <w:t>.</w:t>
      </w:r>
      <w:r>
        <w:rPr>
          <w:rFonts w:eastAsia="Arial" w:cs="Arial"/>
          <w:szCs w:val="24"/>
        </w:rPr>
        <w:t xml:space="preserve"> </w:t>
      </w:r>
      <w:r w:rsidR="004945C2" w:rsidRPr="004945C2">
        <w:rPr>
          <w:rFonts w:eastAsia="Arial" w:cs="Arial"/>
          <w:szCs w:val="24"/>
        </w:rPr>
        <w:t xml:space="preserve">The </w:t>
      </w:r>
      <w:r w:rsidR="00C52439">
        <w:rPr>
          <w:rFonts w:eastAsia="Arial" w:cs="Arial"/>
          <w:szCs w:val="24"/>
        </w:rPr>
        <w:t>OS</w:t>
      </w:r>
      <w:r w:rsidR="004945C2" w:rsidRPr="004945C2">
        <w:rPr>
          <w:rFonts w:eastAsia="Arial" w:cs="Arial"/>
          <w:szCs w:val="24"/>
        </w:rPr>
        <w:t xml:space="preserve"> for the </w:t>
      </w:r>
      <w:r w:rsidR="007C3416">
        <w:rPr>
          <w:rFonts w:eastAsia="Arial" w:cs="Arial"/>
          <w:szCs w:val="24"/>
          <w:lang w:val="en-US"/>
        </w:rPr>
        <w:t xml:space="preserve">login nodes, </w:t>
      </w:r>
      <w:r w:rsidR="004945C2" w:rsidRPr="004945C2">
        <w:rPr>
          <w:rFonts w:eastAsia="Arial" w:cs="Arial"/>
          <w:szCs w:val="24"/>
        </w:rPr>
        <w:t xml:space="preserve">service nodes and system management </w:t>
      </w:r>
      <w:r w:rsidR="0087416C">
        <w:rPr>
          <w:rFonts w:eastAsia="Arial" w:cs="Arial"/>
          <w:szCs w:val="24"/>
          <w:lang w:val="en-US"/>
        </w:rPr>
        <w:t>nodes</w:t>
      </w:r>
      <w:r w:rsidR="0087416C" w:rsidRPr="004945C2">
        <w:rPr>
          <w:rFonts w:eastAsia="Arial" w:cs="Arial"/>
          <w:szCs w:val="24"/>
        </w:rPr>
        <w:t xml:space="preserve"> </w:t>
      </w:r>
      <w:r w:rsidR="004945C2" w:rsidRPr="004945C2">
        <w:rPr>
          <w:rFonts w:eastAsia="Arial" w:cs="Arial"/>
          <w:szCs w:val="24"/>
        </w:rPr>
        <w:t xml:space="preserve">shall provide at a minimum the following security features: ssh version 2, </w:t>
      </w:r>
      <w:r w:rsidR="00476381" w:rsidRPr="004945C2">
        <w:rPr>
          <w:rFonts w:eastAsia="Arial" w:cs="Arial"/>
          <w:szCs w:val="24"/>
        </w:rPr>
        <w:t>P</w:t>
      </w:r>
      <w:r w:rsidR="00476381">
        <w:rPr>
          <w:rFonts w:eastAsia="Arial" w:cs="Arial"/>
          <w:szCs w:val="24"/>
        </w:rPr>
        <w:t>OSIX</w:t>
      </w:r>
      <w:r w:rsidR="00476381" w:rsidRPr="004945C2">
        <w:rPr>
          <w:rFonts w:eastAsia="Arial" w:cs="Arial"/>
          <w:szCs w:val="24"/>
        </w:rPr>
        <w:t xml:space="preserve"> </w:t>
      </w:r>
      <w:r w:rsidR="004945C2" w:rsidRPr="004945C2">
        <w:rPr>
          <w:rFonts w:eastAsia="Arial" w:cs="Arial"/>
          <w:szCs w:val="24"/>
        </w:rPr>
        <w:t xml:space="preserve">user and group permissions, kernel-level firewall and routing capabilities, </w:t>
      </w:r>
      <w:r w:rsidR="00350B54">
        <w:rPr>
          <w:rFonts w:eastAsia="Arial" w:cs="Arial"/>
          <w:szCs w:val="24"/>
          <w:lang w:val="en-US"/>
        </w:rPr>
        <w:t>centralized logging</w:t>
      </w:r>
      <w:r w:rsidR="004945C2" w:rsidRPr="004945C2">
        <w:rPr>
          <w:rFonts w:eastAsia="Arial" w:cs="Arial"/>
          <w:szCs w:val="24"/>
        </w:rPr>
        <w:t>, and auditing</w:t>
      </w:r>
      <w:r w:rsidR="00EB097D">
        <w:rPr>
          <w:rFonts w:eastAsia="Arial" w:cs="Arial"/>
          <w:szCs w:val="24"/>
        </w:rPr>
        <w:t>.</w:t>
      </w:r>
    </w:p>
    <w:p w14:paraId="27C3C19F" w14:textId="77777777" w:rsidR="00CF3F32" w:rsidRPr="00C622E8" w:rsidRDefault="00CF3F32" w:rsidP="00CF3F32">
      <w:pPr>
        <w:pStyle w:val="Requirement"/>
        <w:tabs>
          <w:tab w:val="left" w:pos="900"/>
        </w:tabs>
        <w:ind w:left="900" w:hanging="900"/>
        <w:rPr>
          <w:rStyle w:val="apple-style-span"/>
        </w:rPr>
      </w:pPr>
      <w:r w:rsidRPr="00457A1A">
        <w:rPr>
          <w:rFonts w:eastAsia="Arial" w:cs="Arial"/>
          <w:color w:val="000000"/>
          <w:szCs w:val="24"/>
        </w:rPr>
        <w:lastRenderedPageBreak/>
        <w:t>The compute partition OS shall provide a trusted, hardware-protected supervisory mode to implement security features. T</w:t>
      </w:r>
      <w:r w:rsidR="004604DC">
        <w:rPr>
          <w:rFonts w:eastAsia="Arial" w:cs="Arial"/>
          <w:color w:val="000000"/>
          <w:szCs w:val="24"/>
        </w:rPr>
        <w:t>he Offeror shall describe how t</w:t>
      </w:r>
      <w:r w:rsidRPr="00457A1A">
        <w:rPr>
          <w:rFonts w:eastAsia="Arial" w:cs="Arial"/>
          <w:color w:val="000000"/>
          <w:szCs w:val="24"/>
        </w:rPr>
        <w:t>he supervisor/kernel provide</w:t>
      </w:r>
      <w:r w:rsidR="004604DC">
        <w:rPr>
          <w:rFonts w:eastAsia="Arial" w:cs="Arial"/>
          <w:color w:val="000000"/>
          <w:szCs w:val="24"/>
        </w:rPr>
        <w:t>s</w:t>
      </w:r>
      <w:r w:rsidRPr="00457A1A">
        <w:rPr>
          <w:rFonts w:eastAsia="Arial" w:cs="Arial"/>
          <w:color w:val="000000"/>
          <w:szCs w:val="24"/>
        </w:rPr>
        <w:t xml:space="preserve"> authoritative user identification, ensure</w:t>
      </w:r>
      <w:r w:rsidR="004604DC">
        <w:rPr>
          <w:rFonts w:eastAsia="Arial" w:cs="Arial"/>
          <w:color w:val="000000"/>
          <w:szCs w:val="24"/>
        </w:rPr>
        <w:t>s</w:t>
      </w:r>
      <w:r w:rsidRPr="00457A1A">
        <w:rPr>
          <w:rFonts w:eastAsia="Arial" w:cs="Arial"/>
          <w:color w:val="000000"/>
          <w:szCs w:val="24"/>
        </w:rPr>
        <w:t xml:space="preserve"> that user access controls are in place</w:t>
      </w:r>
      <w:r w:rsidRPr="00457A1A">
        <w:rPr>
          <w:rFonts w:eastAsia="Arial" w:cs="Arial"/>
          <w:szCs w:val="24"/>
        </w:rPr>
        <w:t xml:space="preserve">, </w:t>
      </w:r>
      <w:r w:rsidRPr="00457A1A">
        <w:rPr>
          <w:rFonts w:eastAsia="Arial" w:cs="Arial"/>
          <w:color w:val="000000"/>
          <w:szCs w:val="24"/>
        </w:rPr>
        <w:t>employ</w:t>
      </w:r>
      <w:r w:rsidR="004604DC">
        <w:rPr>
          <w:rFonts w:eastAsia="Arial" w:cs="Arial"/>
          <w:color w:val="000000"/>
          <w:szCs w:val="24"/>
        </w:rPr>
        <w:t>s</w:t>
      </w:r>
      <w:r w:rsidRPr="00457A1A">
        <w:rPr>
          <w:rFonts w:eastAsia="Arial" w:cs="Arial"/>
          <w:color w:val="000000"/>
          <w:szCs w:val="24"/>
        </w:rPr>
        <w:t xml:space="preserve"> the principle of least privilege, and interoperate</w:t>
      </w:r>
      <w:r w:rsidR="004604DC">
        <w:rPr>
          <w:rFonts w:eastAsia="Arial" w:cs="Arial"/>
          <w:color w:val="000000"/>
          <w:szCs w:val="24"/>
        </w:rPr>
        <w:t>s</w:t>
      </w:r>
      <w:r w:rsidRPr="00457A1A">
        <w:rPr>
          <w:rFonts w:eastAsia="Arial" w:cs="Arial"/>
          <w:color w:val="000000"/>
          <w:szCs w:val="24"/>
        </w:rPr>
        <w:t xml:space="preserve"> with the same features on the</w:t>
      </w:r>
      <w:r w:rsidR="0087416C">
        <w:rPr>
          <w:rFonts w:eastAsia="Arial" w:cs="Arial"/>
          <w:color w:val="000000"/>
          <w:szCs w:val="24"/>
          <w:lang w:val="en-US"/>
        </w:rPr>
        <w:t xml:space="preserve"> login,</w:t>
      </w:r>
      <w:r w:rsidRPr="00457A1A">
        <w:rPr>
          <w:rFonts w:eastAsia="Arial" w:cs="Arial"/>
          <w:color w:val="000000"/>
          <w:szCs w:val="24"/>
        </w:rPr>
        <w:t xml:space="preserve"> service </w:t>
      </w:r>
      <w:r w:rsidR="004B2328">
        <w:rPr>
          <w:rFonts w:eastAsia="Arial" w:cs="Arial"/>
          <w:color w:val="000000"/>
          <w:szCs w:val="24"/>
          <w:lang w:val="en-US"/>
        </w:rPr>
        <w:t xml:space="preserve">and management </w:t>
      </w:r>
      <w:r w:rsidRPr="00457A1A">
        <w:rPr>
          <w:rFonts w:eastAsia="Arial" w:cs="Arial"/>
          <w:color w:val="000000"/>
          <w:szCs w:val="24"/>
        </w:rPr>
        <w:t xml:space="preserve">nodes. Logging and auditing features supported by the compute node </w:t>
      </w:r>
      <w:r w:rsidR="004604DC">
        <w:rPr>
          <w:rFonts w:eastAsia="Arial" w:cs="Arial"/>
          <w:color w:val="000000"/>
          <w:szCs w:val="24"/>
        </w:rPr>
        <w:t>OS</w:t>
      </w:r>
      <w:r w:rsidRPr="00457A1A">
        <w:rPr>
          <w:rFonts w:eastAsia="Arial" w:cs="Arial"/>
          <w:color w:val="000000"/>
          <w:szCs w:val="24"/>
        </w:rPr>
        <w:t xml:space="preserve"> shall have the capability to be enabled, disabled and custom</w:t>
      </w:r>
      <w:r w:rsidR="004604DC">
        <w:rPr>
          <w:rFonts w:eastAsia="Arial" w:cs="Arial"/>
          <w:color w:val="000000"/>
          <w:szCs w:val="24"/>
        </w:rPr>
        <w:t>-</w:t>
      </w:r>
      <w:r w:rsidRPr="00457A1A">
        <w:rPr>
          <w:rFonts w:eastAsia="Arial" w:cs="Arial"/>
          <w:color w:val="000000"/>
          <w:szCs w:val="24"/>
        </w:rPr>
        <w:t>configured to site preferences.</w:t>
      </w:r>
    </w:p>
    <w:p w14:paraId="265CFE3C" w14:textId="652CA6C0" w:rsidR="005B1F44" w:rsidRPr="00C622E8" w:rsidRDefault="005C05B3" w:rsidP="005B1F44">
      <w:pPr>
        <w:pStyle w:val="Requirement"/>
        <w:tabs>
          <w:tab w:val="left" w:pos="900"/>
        </w:tabs>
        <w:ind w:left="900" w:hanging="900"/>
      </w:pPr>
      <w:bookmarkStart w:id="29" w:name="_Ref211659748"/>
      <w:r w:rsidRPr="0043207E">
        <w:rPr>
          <w:rFonts w:eastAsia="Arial" w:cs="Arial"/>
          <w:szCs w:val="24"/>
        </w:rPr>
        <w:t xml:space="preserve">The </w:t>
      </w:r>
      <w:r>
        <w:rPr>
          <w:rFonts w:eastAsia="Arial" w:cs="Arial"/>
          <w:szCs w:val="24"/>
        </w:rPr>
        <w:t xml:space="preserve">Offeror shall describe how the </w:t>
      </w:r>
      <w:r w:rsidRPr="0043207E">
        <w:rPr>
          <w:rFonts w:eastAsia="Arial" w:cs="Arial"/>
          <w:szCs w:val="24"/>
        </w:rPr>
        <w:t>system provide</w:t>
      </w:r>
      <w:r>
        <w:rPr>
          <w:rFonts w:eastAsia="Arial" w:cs="Arial"/>
          <w:szCs w:val="24"/>
        </w:rPr>
        <w:t>s</w:t>
      </w:r>
      <w:r w:rsidRPr="0043207E">
        <w:rPr>
          <w:rFonts w:eastAsia="Arial" w:cs="Arial"/>
          <w:szCs w:val="24"/>
        </w:rPr>
        <w:t xml:space="preserve"> support for </w:t>
      </w:r>
      <w:r>
        <w:rPr>
          <w:rFonts w:eastAsia="Arial" w:cs="Arial"/>
          <w:szCs w:val="24"/>
        </w:rPr>
        <w:t xml:space="preserve">static libraries and objects and/or </w:t>
      </w:r>
      <w:r w:rsidRPr="0043207E">
        <w:rPr>
          <w:rFonts w:eastAsia="Arial" w:cs="Arial"/>
          <w:szCs w:val="24"/>
        </w:rPr>
        <w:t>dynamic loading of shared objects</w:t>
      </w:r>
      <w:r>
        <w:rPr>
          <w:rFonts w:eastAsia="Arial" w:cs="Arial"/>
          <w:szCs w:val="24"/>
        </w:rPr>
        <w:t>. The Offeror should describe how the system will</w:t>
      </w:r>
      <w:r w:rsidRPr="0043207E">
        <w:rPr>
          <w:rFonts w:eastAsia="Arial" w:cs="Arial"/>
          <w:szCs w:val="24"/>
        </w:rPr>
        <w:t xml:space="preserve"> support applications using these techniques at the full scale of the system</w:t>
      </w:r>
      <w:r w:rsidRPr="00C622E8">
        <w:t>.</w:t>
      </w:r>
      <w:bookmarkEnd w:id="29"/>
    </w:p>
    <w:p w14:paraId="75406DA6" w14:textId="795D8BBF" w:rsidR="005B1F44" w:rsidRPr="00C622E8" w:rsidRDefault="005B1F44">
      <w:pPr>
        <w:pStyle w:val="Requirement"/>
        <w:tabs>
          <w:tab w:val="left" w:pos="900"/>
        </w:tabs>
        <w:ind w:left="900" w:hanging="900"/>
      </w:pPr>
      <w:r w:rsidRPr="00C622E8">
        <w:t>The</w:t>
      </w:r>
      <w:r w:rsidR="005C05B3">
        <w:t xml:space="preserve"> Offeror shall describe how the</w:t>
      </w:r>
      <w:r w:rsidRPr="00C622E8">
        <w:t xml:space="preserve"> system provide</w:t>
      </w:r>
      <w:r w:rsidR="005C05B3">
        <w:t>s</w:t>
      </w:r>
      <w:r w:rsidRPr="00C622E8">
        <w:t xml:space="preserve"> efficient, secure</w:t>
      </w:r>
      <w:r w:rsidR="001B44F0">
        <w:t>,</w:t>
      </w:r>
      <w:r w:rsidR="00BB735C">
        <w:rPr>
          <w:lang w:val="en-US"/>
        </w:rPr>
        <w:t xml:space="preserve"> </w:t>
      </w:r>
      <w:r w:rsidRPr="00C622E8">
        <w:t>inter</w:t>
      </w:r>
      <w:r w:rsidR="00BB735C">
        <w:rPr>
          <w:lang w:val="en-US"/>
        </w:rPr>
        <w:t>-</w:t>
      </w:r>
      <w:r w:rsidRPr="00C622E8">
        <w:t>process communication that allows coopera</w:t>
      </w:r>
      <w:r w:rsidR="00BB735C">
        <w:t>ting applications running</w:t>
      </w:r>
      <w:r w:rsidR="00BB735C">
        <w:rPr>
          <w:lang w:val="en-US"/>
        </w:rPr>
        <w:t xml:space="preserve"> </w:t>
      </w:r>
      <w:r w:rsidRPr="00C622E8">
        <w:t>anywhere on the high-speed network to inter-communicate (e.g.</w:t>
      </w:r>
      <w:r w:rsidR="004604DC">
        <w:t>,</w:t>
      </w:r>
      <w:r w:rsidRPr="00C622E8">
        <w:t xml:space="preserve"> the compute</w:t>
      </w:r>
      <w:r w:rsidR="00BB735C">
        <w:rPr>
          <w:lang w:val="en-US"/>
        </w:rPr>
        <w:t xml:space="preserve"> </w:t>
      </w:r>
      <w:r w:rsidRPr="00C622E8">
        <w:t>partition, the service partition, or both).</w:t>
      </w:r>
      <w:r w:rsidR="00BB735C">
        <w:rPr>
          <w:lang w:val="en-US"/>
        </w:rPr>
        <w:t xml:space="preserve"> </w:t>
      </w:r>
      <w:r w:rsidRPr="00C622E8">
        <w:t>The provided mechanism shall</w:t>
      </w:r>
      <w:r w:rsidR="00BB735C">
        <w:rPr>
          <w:lang w:val="en-US"/>
        </w:rPr>
        <w:t xml:space="preserve"> </w:t>
      </w:r>
      <w:r w:rsidRPr="00C622E8">
        <w:t>be as close to the underlying network stack as possible. The security</w:t>
      </w:r>
      <w:r w:rsidR="00BB735C">
        <w:rPr>
          <w:lang w:val="en-US"/>
        </w:rPr>
        <w:t xml:space="preserve"> </w:t>
      </w:r>
      <w:r w:rsidRPr="00C622E8">
        <w:t>model shall allow</w:t>
      </w:r>
      <w:r w:rsidR="00BB735C">
        <w:rPr>
          <w:lang w:val="en-US"/>
        </w:rPr>
        <w:t xml:space="preserve"> </w:t>
      </w:r>
      <w:r w:rsidRPr="00C622E8">
        <w:t>applications and users to set access controls based on</w:t>
      </w:r>
      <w:r w:rsidR="00BB735C">
        <w:t xml:space="preserve"> </w:t>
      </w:r>
      <w:r w:rsidRPr="00C622E8">
        <w:t>authenticated or trusted values for process</w:t>
      </w:r>
      <w:r w:rsidR="00B4107A">
        <w:t xml:space="preserve"> and user</w:t>
      </w:r>
      <w:r w:rsidRPr="00C622E8">
        <w:t xml:space="preserve"> identifier</w:t>
      </w:r>
      <w:r w:rsidR="000817A4">
        <w:t>s</w:t>
      </w:r>
      <w:r w:rsidR="00B4107A">
        <w:t>.</w:t>
      </w:r>
    </w:p>
    <w:p w14:paraId="45029E79" w14:textId="77777777" w:rsidR="007D04E1" w:rsidRPr="007D04E1" w:rsidRDefault="0029371C" w:rsidP="005B1F44">
      <w:pPr>
        <w:pStyle w:val="Requirement"/>
        <w:tabs>
          <w:tab w:val="left" w:pos="900"/>
        </w:tabs>
        <w:ind w:left="900" w:hanging="900"/>
      </w:pPr>
      <w:r w:rsidRPr="00D67743">
        <w:rPr>
          <w:rFonts w:eastAsia="Arial" w:cs="Arial"/>
          <w:szCs w:val="24"/>
        </w:rPr>
        <w:t xml:space="preserve">The Offeror shall </w:t>
      </w:r>
      <w:r w:rsidR="00AA7D03">
        <w:rPr>
          <w:rFonts w:eastAsia="Arial" w:cs="Arial"/>
          <w:szCs w:val="24"/>
          <w:lang w:val="en-US"/>
        </w:rPr>
        <w:t>propose</w:t>
      </w:r>
      <w:r w:rsidRPr="00D67743">
        <w:rPr>
          <w:rFonts w:eastAsia="Arial" w:cs="Arial"/>
          <w:szCs w:val="24"/>
        </w:rPr>
        <w:t xml:space="preserve"> a job scheduler and resource management subsystem</w:t>
      </w:r>
      <w:r w:rsidR="00457166">
        <w:rPr>
          <w:rFonts w:eastAsia="Arial" w:cs="Arial"/>
          <w:szCs w:val="24"/>
          <w:lang w:val="en-US"/>
        </w:rPr>
        <w:t>, and all necessary licensing,</w:t>
      </w:r>
      <w:r w:rsidRPr="00D67743">
        <w:rPr>
          <w:rFonts w:eastAsia="Arial" w:cs="Arial"/>
          <w:szCs w:val="24"/>
        </w:rPr>
        <w:t xml:space="preserve"> capable of simultaneously scheduling both </w:t>
      </w:r>
      <w:r w:rsidR="007D04E1">
        <w:rPr>
          <w:rFonts w:eastAsia="Arial" w:cs="Arial"/>
          <w:szCs w:val="24"/>
        </w:rPr>
        <w:t>batch and interactive workload.</w:t>
      </w:r>
    </w:p>
    <w:p w14:paraId="43BB60C8" w14:textId="10866984" w:rsidR="005B1F44" w:rsidRDefault="0029371C" w:rsidP="007D04E1">
      <w:pPr>
        <w:pStyle w:val="Heading4"/>
        <w:ind w:left="1260" w:hanging="1260"/>
      </w:pPr>
      <w:r>
        <w:t>The Offeror shall describe t</w:t>
      </w:r>
      <w:r w:rsidRPr="00D67743">
        <w:t xml:space="preserve">he </w:t>
      </w:r>
      <w:r>
        <w:t>features and capabilities available to administrators and users,</w:t>
      </w:r>
      <w:r w:rsidRPr="00D67743">
        <w:t xml:space="preserve"> includ</w:t>
      </w:r>
      <w:r>
        <w:t>ing</w:t>
      </w:r>
      <w:r w:rsidR="00B4107A">
        <w:t>:</w:t>
      </w:r>
      <w:r w:rsidRPr="00D67743">
        <w:t xml:space="preserve"> </w:t>
      </w:r>
      <w:r w:rsidR="007F177A">
        <w:rPr>
          <w:lang w:val="en-US"/>
        </w:rPr>
        <w:t xml:space="preserve">hierarchical </w:t>
      </w:r>
      <w:r w:rsidR="00520652">
        <w:rPr>
          <w:lang w:val="en-US"/>
        </w:rPr>
        <w:t xml:space="preserve">fair-share, </w:t>
      </w:r>
      <w:r w:rsidRPr="00D67743">
        <w:t>backfill, targeting of specified resources</w:t>
      </w:r>
      <w:r w:rsidR="00F8366C">
        <w:rPr>
          <w:lang w:val="en-US"/>
        </w:rPr>
        <w:t>,</w:t>
      </w:r>
      <w:r w:rsidRPr="00D67743">
        <w:t xml:space="preserve"> advance and persistent reservations, job preemption, </w:t>
      </w:r>
      <w:r w:rsidRPr="00D67743">
        <w:rPr>
          <w:lang w:val="en-US"/>
        </w:rPr>
        <w:t xml:space="preserve">monitoring </w:t>
      </w:r>
      <w:r>
        <w:rPr>
          <w:lang w:val="en-US"/>
        </w:rPr>
        <w:t xml:space="preserve">of </w:t>
      </w:r>
      <w:r w:rsidRPr="00D67743">
        <w:rPr>
          <w:lang w:val="en-US"/>
        </w:rPr>
        <w:t>running and pending jobs</w:t>
      </w:r>
      <w:r>
        <w:rPr>
          <w:lang w:val="en-US"/>
        </w:rPr>
        <w:t>,</w:t>
      </w:r>
      <w:r w:rsidRPr="00D67743">
        <w:rPr>
          <w:lang w:val="en-US"/>
        </w:rPr>
        <w:t xml:space="preserve"> </w:t>
      </w:r>
      <w:r w:rsidRPr="00D67743">
        <w:t xml:space="preserve">job </w:t>
      </w:r>
      <w:r>
        <w:t xml:space="preserve">reporting and </w:t>
      </w:r>
      <w:r w:rsidRPr="00D67743">
        <w:t>accounting, architecture-aware job placement</w:t>
      </w:r>
      <w:r>
        <w:t xml:space="preserve">, and </w:t>
      </w:r>
      <w:r w:rsidR="0016042A">
        <w:rPr>
          <w:lang w:val="en-US"/>
        </w:rPr>
        <w:t>any unique features relevant to the Offeror’s proposed system</w:t>
      </w:r>
      <w:r w:rsidRPr="00D67743">
        <w:t>.</w:t>
      </w:r>
    </w:p>
    <w:p w14:paraId="067CACA8" w14:textId="265E6E35" w:rsidR="00F3345E" w:rsidRDefault="0029371C" w:rsidP="007D04E1">
      <w:pPr>
        <w:pStyle w:val="Heading4"/>
        <w:ind w:left="1260" w:hanging="1260"/>
      </w:pPr>
      <w:r w:rsidRPr="00FD2CFA">
        <w:t xml:space="preserve">The </w:t>
      </w:r>
      <w:r w:rsidR="00AA7D03">
        <w:rPr>
          <w:lang w:val="en-US"/>
        </w:rPr>
        <w:t xml:space="preserve">proposed </w:t>
      </w:r>
      <w:r>
        <w:rPr>
          <w:rFonts w:eastAsia="Arial" w:cs="Arial"/>
          <w:szCs w:val="24"/>
        </w:rPr>
        <w:t>j</w:t>
      </w:r>
      <w:r w:rsidRPr="00880682">
        <w:rPr>
          <w:rFonts w:eastAsia="Arial" w:cs="Arial"/>
          <w:szCs w:val="24"/>
        </w:rPr>
        <w:t xml:space="preserve">ob scheduler and resource management subsystem </w:t>
      </w:r>
      <w:r w:rsidRPr="00FD2CFA">
        <w:t>shall support an efficient mechanism to launch applications at sizes up to full scale</w:t>
      </w:r>
      <w:r w:rsidRPr="00C622E8">
        <w:t xml:space="preserve">. </w:t>
      </w:r>
      <w:r>
        <w:t>The Offeror shall describe</w:t>
      </w:r>
      <w:r w:rsidRPr="00C622E8">
        <w:t xml:space="preserve"> the factors (such as executable size</w:t>
      </w:r>
      <w:r>
        <w:t>, number of jobs currently running or queued</w:t>
      </w:r>
      <w:r w:rsidR="004604DC">
        <w:t>, and so on</w:t>
      </w:r>
      <w:r w:rsidRPr="00C622E8">
        <w:t>) that affect application launch time</w:t>
      </w:r>
      <w:r>
        <w:t>. The Offeror shall describe expected application launch times and how the factors noted increase or decrease the launch time.</w:t>
      </w:r>
    </w:p>
    <w:p w14:paraId="77F84DE5" w14:textId="0D5935A8" w:rsidR="00B42FB1" w:rsidRPr="002E77CE" w:rsidRDefault="004D39AB" w:rsidP="007D04E1">
      <w:pPr>
        <w:pStyle w:val="Heading4"/>
        <w:ind w:left="1260" w:hanging="1260"/>
      </w:pPr>
      <w:r>
        <w:rPr>
          <w:lang w:val="en-US"/>
        </w:rPr>
        <w:lastRenderedPageBreak/>
        <w:t xml:space="preserve">If required to meet the </w:t>
      </w:r>
      <w:r w:rsidRPr="00260738">
        <w:rPr>
          <w:shd w:val="clear" w:color="auto" w:fill="FFFFFF"/>
        </w:rPr>
        <w:t>§</w:t>
      </w:r>
      <w:r w:rsidR="00065A17">
        <w:rPr>
          <w:shd w:val="clear" w:color="auto" w:fill="FFFFFF"/>
        </w:rPr>
        <w:fldChar w:fldCharType="begin"/>
      </w:r>
      <w:r w:rsidR="00065A17">
        <w:rPr>
          <w:shd w:val="clear" w:color="auto" w:fill="FFFFFF"/>
        </w:rPr>
        <w:instrText xml:space="preserve"> REF _Ref415483956 \r \h </w:instrText>
      </w:r>
      <w:r w:rsidR="00065A17">
        <w:rPr>
          <w:shd w:val="clear" w:color="auto" w:fill="FFFFFF"/>
        </w:rPr>
      </w:r>
      <w:r w:rsidR="00065A17">
        <w:rPr>
          <w:shd w:val="clear" w:color="auto" w:fill="FFFFFF"/>
        </w:rPr>
        <w:fldChar w:fldCharType="separate"/>
      </w:r>
      <w:r w:rsidR="00576E63">
        <w:rPr>
          <w:shd w:val="clear" w:color="auto" w:fill="FFFFFF"/>
        </w:rPr>
        <w:t>3.1.3</w:t>
      </w:r>
      <w:r w:rsidR="00065A17">
        <w:rPr>
          <w:shd w:val="clear" w:color="auto" w:fill="FFFFFF"/>
        </w:rPr>
        <w:fldChar w:fldCharType="end"/>
      </w:r>
      <w:r>
        <w:rPr>
          <w:shd w:val="clear" w:color="auto" w:fill="FFFFFF"/>
          <w:lang w:val="en-US"/>
        </w:rPr>
        <w:t xml:space="preserve"> run time</w:t>
      </w:r>
      <w:r>
        <w:rPr>
          <w:lang w:val="en-US"/>
        </w:rPr>
        <w:t xml:space="preserve"> specifications,</w:t>
      </w:r>
      <w:r w:rsidRPr="00C622E8">
        <w:t xml:space="preserve"> </w:t>
      </w:r>
      <w:r>
        <w:rPr>
          <w:lang w:val="en-US"/>
        </w:rPr>
        <w:t xml:space="preserve">the </w:t>
      </w:r>
      <w:r w:rsidR="00006A44">
        <w:rPr>
          <w:lang w:val="en-US"/>
        </w:rPr>
        <w:t xml:space="preserve">proposed </w:t>
      </w:r>
      <w:r w:rsidR="00F3345E">
        <w:rPr>
          <w:rFonts w:eastAsia="Arial" w:cs="Arial"/>
          <w:szCs w:val="24"/>
        </w:rPr>
        <w:t>j</w:t>
      </w:r>
      <w:r w:rsidR="00F3345E" w:rsidRPr="00880682">
        <w:rPr>
          <w:rFonts w:eastAsia="Arial" w:cs="Arial"/>
          <w:szCs w:val="24"/>
        </w:rPr>
        <w:t xml:space="preserve">ob scheduler and resource management subsystem </w:t>
      </w:r>
      <w:r w:rsidR="00F3345E">
        <w:t>shall utilize an optimized job-</w:t>
      </w:r>
      <w:r w:rsidR="00F3345E" w:rsidRPr="00C622E8">
        <w:t>placement algorithm</w:t>
      </w:r>
      <w:r w:rsidR="00F3345E">
        <w:t xml:space="preserve"> to reduce job runtime, lower variability, minimize latency, etc. The Offeror shall </w:t>
      </w:r>
      <w:r w:rsidR="00DB22B0">
        <w:rPr>
          <w:lang w:val="en-US"/>
        </w:rPr>
        <w:t xml:space="preserve">either explain why such an algorithm is unnecessary or </w:t>
      </w:r>
      <w:r w:rsidR="00F3345E">
        <w:t>describe</w:t>
      </w:r>
      <w:r w:rsidR="00F3345E" w:rsidRPr="00C622E8">
        <w:t xml:space="preserve"> in detail how the algorithm is optimized to the system architecture</w:t>
      </w:r>
      <w:r w:rsidR="002B5272">
        <w:rPr>
          <w:lang w:val="en-US"/>
        </w:rPr>
        <w:t>,</w:t>
      </w:r>
      <w:r w:rsidR="00DB22B0">
        <w:rPr>
          <w:lang w:val="en-US"/>
        </w:rPr>
        <w:t xml:space="preserve"> and how it affects application efficiency and overall system efficiency and utilization</w:t>
      </w:r>
      <w:r w:rsidR="00F3345E" w:rsidRPr="00C622E8">
        <w:t>.</w:t>
      </w:r>
    </w:p>
    <w:p w14:paraId="377B8814" w14:textId="4E8F756A" w:rsidR="002F1776" w:rsidRDefault="00400474" w:rsidP="00400474">
      <w:pPr>
        <w:pStyle w:val="Requirement"/>
        <w:ind w:left="900" w:hanging="900"/>
      </w:pPr>
      <w:r>
        <w:t>The Offeror shall describe its software development and release plan, regression testing and validation processes, for all system software, including security and vulnerability updates.</w:t>
      </w:r>
    </w:p>
    <w:p w14:paraId="62527FEA" w14:textId="77777777" w:rsidR="005B1F44" w:rsidRPr="00C622E8" w:rsidRDefault="005B1F44" w:rsidP="005B1F44">
      <w:pPr>
        <w:pStyle w:val="Heading2"/>
      </w:pPr>
      <w:bookmarkStart w:id="30" w:name="_Toc395708299"/>
      <w:bookmarkStart w:id="31" w:name="_Toc271530009"/>
      <w:bookmarkStart w:id="32" w:name="_Ref408318802"/>
      <w:bookmarkStart w:id="33" w:name="_Toc415672263"/>
      <w:r w:rsidRPr="00C622E8">
        <w:t>Software Tools and Programming Environment</w:t>
      </w:r>
      <w:bookmarkEnd w:id="30"/>
      <w:bookmarkEnd w:id="31"/>
      <w:bookmarkEnd w:id="32"/>
      <w:bookmarkEnd w:id="33"/>
    </w:p>
    <w:p w14:paraId="12022A8C" w14:textId="77777777" w:rsidR="00B42FB1" w:rsidRDefault="00B42FB1" w:rsidP="00B42FB1">
      <w:r w:rsidRPr="00C622E8">
        <w:t xml:space="preserve">The primary </w:t>
      </w:r>
      <w:r w:rsidR="00C16390">
        <w:t xml:space="preserve">parallel </w:t>
      </w:r>
      <w:r w:rsidRPr="00C622E8">
        <w:t xml:space="preserve">programming model </w:t>
      </w:r>
      <w:r w:rsidR="00C16390">
        <w:t xml:space="preserve">currently </w:t>
      </w:r>
      <w:r w:rsidRPr="00C622E8">
        <w:t xml:space="preserve">used on existing </w:t>
      </w:r>
      <w:r>
        <w:t>NCAR</w:t>
      </w:r>
      <w:r w:rsidRPr="00C622E8">
        <w:t xml:space="preserve"> systems is </w:t>
      </w:r>
      <w:r w:rsidR="00C16390">
        <w:t>hybrid</w:t>
      </w:r>
      <w:r>
        <w:t xml:space="preserve"> Message Passing Interface (</w:t>
      </w:r>
      <w:r w:rsidRPr="00C622E8">
        <w:t>MPI</w:t>
      </w:r>
      <w:r>
        <w:t>) with OpenMP</w:t>
      </w:r>
      <w:r w:rsidRPr="00C622E8">
        <w:t xml:space="preserve">. To support </w:t>
      </w:r>
      <w:r>
        <w:t>current climate and weather models that form the large majority of NCAR’s production workload,</w:t>
      </w:r>
      <w:r w:rsidRPr="00C622E8">
        <w:t xml:space="preserve"> the Offeror’s proposed system shall support the </w:t>
      </w:r>
      <w:r w:rsidR="00A90EE4">
        <w:t xml:space="preserve">hybrid </w:t>
      </w:r>
      <w:r w:rsidRPr="00C622E8">
        <w:t>MPI</w:t>
      </w:r>
      <w:r w:rsidR="00C16390">
        <w:t>/OpenMP</w:t>
      </w:r>
      <w:r w:rsidRPr="00C622E8">
        <w:t xml:space="preserve"> programming model</w:t>
      </w:r>
      <w:r>
        <w:t xml:space="preserve"> for its primary production workload</w:t>
      </w:r>
      <w:r w:rsidRPr="00C622E8">
        <w:t>.</w:t>
      </w:r>
    </w:p>
    <w:p w14:paraId="7826FDF8" w14:textId="4A5E85A6" w:rsidR="00B42FB1" w:rsidRDefault="0029371C" w:rsidP="00B42FB1">
      <w:r>
        <w:t>For the following software categories,</w:t>
      </w:r>
      <w:r w:rsidR="00B42FB1">
        <w:t xml:space="preserve"> the Offeror should describe the </w:t>
      </w:r>
      <w:r w:rsidR="00AA7D03">
        <w:t>proposed set of the Offeror’s own optimized,</w:t>
      </w:r>
      <w:r w:rsidR="00B42FB1">
        <w:t xml:space="preserve"> integrated </w:t>
      </w:r>
      <w:r w:rsidR="00AA7D03">
        <w:t xml:space="preserve">and/or recommended </w:t>
      </w:r>
      <w:r w:rsidR="00B42FB1">
        <w:t>software tools and prog</w:t>
      </w:r>
      <w:r w:rsidR="00AA7D03">
        <w:t xml:space="preserve">ramming environment components, including </w:t>
      </w:r>
      <w:r w:rsidR="00B42FB1">
        <w:t>any third-party software that CISL may have a compelling reason to make part of the NWSC-2 procurement.</w:t>
      </w:r>
    </w:p>
    <w:p w14:paraId="0AEA0D61" w14:textId="2739FE08" w:rsidR="00B42FB1" w:rsidRDefault="00B42FB1" w:rsidP="00B42FB1">
      <w:pPr>
        <w:pStyle w:val="Requirement"/>
        <w:tabs>
          <w:tab w:val="left" w:pos="900"/>
        </w:tabs>
        <w:ind w:left="900" w:hanging="900"/>
      </w:pPr>
      <w:r w:rsidRPr="00C622E8">
        <w:t xml:space="preserve">The </w:t>
      </w:r>
      <w:r w:rsidR="00A93F56">
        <w:t xml:space="preserve">production </w:t>
      </w:r>
      <w:r w:rsidRPr="00C622E8">
        <w:t xml:space="preserve">system shall support the Message Passing Interface </w:t>
      </w:r>
      <w:r>
        <w:t xml:space="preserve">3.0 </w:t>
      </w:r>
      <w:r w:rsidRPr="00C622E8">
        <w:t>(MP</w:t>
      </w:r>
      <w:r>
        <w:t>I-3)</w:t>
      </w:r>
      <w:r w:rsidRPr="00C622E8">
        <w:t xml:space="preserve"> standard specification. The Offeror shall </w:t>
      </w:r>
      <w:r w:rsidR="0029371C">
        <w:t>describe</w:t>
      </w:r>
      <w:r w:rsidRPr="00C622E8">
        <w:t xml:space="preserve"> the </w:t>
      </w:r>
      <w:r w:rsidR="00AA7D03">
        <w:rPr>
          <w:lang w:val="en-US"/>
        </w:rPr>
        <w:t xml:space="preserve">proposed </w:t>
      </w:r>
      <w:r w:rsidRPr="00C622E8">
        <w:t xml:space="preserve">MPI implementation, including version, </w:t>
      </w:r>
      <w:r>
        <w:t xml:space="preserve">optimizations for collective operations, </w:t>
      </w:r>
      <w:r w:rsidRPr="00C622E8">
        <w:t xml:space="preserve">support for features such as </w:t>
      </w:r>
      <w:r w:rsidR="000D258C">
        <w:rPr>
          <w:lang w:val="en-US"/>
        </w:rPr>
        <w:t>hardware-</w:t>
      </w:r>
      <w:r w:rsidRPr="00C622E8">
        <w:t>accelerated collectives</w:t>
      </w:r>
      <w:r>
        <w:t>,</w:t>
      </w:r>
      <w:r w:rsidRPr="00C622E8">
        <w:t xml:space="preserve"> </w:t>
      </w:r>
      <w:r>
        <w:t xml:space="preserve">and the ability for applications to access the physical-to-logical mapping of the job’s node allocation, </w:t>
      </w:r>
      <w:r w:rsidRPr="00C622E8">
        <w:t>and describe any limitations relative to the MPI</w:t>
      </w:r>
      <w:r>
        <w:t>-</w:t>
      </w:r>
      <w:r w:rsidRPr="00C622E8">
        <w:t>3 standard.</w:t>
      </w:r>
    </w:p>
    <w:p w14:paraId="11D62230" w14:textId="2AEC4CE6" w:rsidR="00B42FB1" w:rsidRPr="00C622E8" w:rsidRDefault="00B623A6" w:rsidP="00B42FB1">
      <w:pPr>
        <w:pStyle w:val="Requirement"/>
        <w:tabs>
          <w:tab w:val="left" w:pos="900"/>
        </w:tabs>
        <w:ind w:left="900" w:hanging="900"/>
        <w:rPr>
          <w:shd w:val="clear" w:color="auto" w:fill="FFFFFF"/>
        </w:rPr>
      </w:pPr>
      <w:bookmarkStart w:id="34" w:name="_Ref272660816"/>
      <w:bookmarkStart w:id="35" w:name="_Ref415647596"/>
      <w:r>
        <w:t>The Offeror shall describe and provide</w:t>
      </w:r>
      <w:r w:rsidRPr="00072F2B" w:rsidDel="00B623A6">
        <w:t xml:space="preserve"> </w:t>
      </w:r>
      <w:r w:rsidR="00B62AC4">
        <w:t xml:space="preserve">licenses </w:t>
      </w:r>
      <w:r w:rsidR="008A74B2">
        <w:rPr>
          <w:lang w:val="en-US"/>
        </w:rPr>
        <w:t xml:space="preserve">for a minimum of </w:t>
      </w:r>
      <w:r w:rsidR="00B62AC4">
        <w:t xml:space="preserve">50 seats for </w:t>
      </w:r>
      <w:r w:rsidR="0058685F">
        <w:rPr>
          <w:lang w:val="en-US"/>
        </w:rPr>
        <w:t>a proposed</w:t>
      </w:r>
      <w:r w:rsidR="00814CAA" w:rsidRPr="00072F2B">
        <w:t xml:space="preserve"> set of </w:t>
      </w:r>
      <w:r w:rsidR="00814CAA">
        <w:t>high-performance, optimiz</w:t>
      </w:r>
      <w:r>
        <w:t>ing</w:t>
      </w:r>
      <w:r w:rsidR="00814CAA" w:rsidRPr="00072F2B">
        <w:t xml:space="preserve"> compilers capable of creating executables for </w:t>
      </w:r>
      <w:r w:rsidR="00814CAA">
        <w:t>the compute partition of</w:t>
      </w:r>
      <w:r w:rsidR="00814CAA" w:rsidRPr="00072F2B">
        <w:t xml:space="preserve"> the </w:t>
      </w:r>
      <w:r w:rsidR="005F6452">
        <w:rPr>
          <w:lang w:val="en-US"/>
        </w:rPr>
        <w:t xml:space="preserve">HPC </w:t>
      </w:r>
      <w:r w:rsidR="00814CAA" w:rsidRPr="00072F2B">
        <w:t>system. These compilers shall support the latest International Standard</w:t>
      </w:r>
      <w:r w:rsidR="00814CAA">
        <w:t>s</w:t>
      </w:r>
      <w:r w:rsidR="00814CAA" w:rsidRPr="00072F2B">
        <w:t xml:space="preserve"> for C, C++, and Fortran.</w:t>
      </w:r>
      <w:bookmarkEnd w:id="34"/>
      <w:bookmarkEnd w:id="35"/>
    </w:p>
    <w:p w14:paraId="5EEA3C10" w14:textId="39990DF5" w:rsidR="00B42FB1" w:rsidRPr="00C622E8" w:rsidRDefault="00814CAA" w:rsidP="00B42FB1">
      <w:pPr>
        <w:pStyle w:val="Requirement"/>
        <w:tabs>
          <w:tab w:val="left" w:pos="900"/>
        </w:tabs>
        <w:ind w:left="900" w:hanging="900"/>
      </w:pPr>
      <w:r w:rsidRPr="00C622E8">
        <w:t xml:space="preserve">The Offeror shall describe all programming APIs, </w:t>
      </w:r>
      <w:r w:rsidR="00EA3067" w:rsidRPr="00C622E8">
        <w:t>languages,</w:t>
      </w:r>
      <w:r w:rsidRPr="00C622E8">
        <w:t xml:space="preserve"> compiler extensions, etc.</w:t>
      </w:r>
      <w:r>
        <w:t>,</w:t>
      </w:r>
      <w:r w:rsidRPr="00C622E8">
        <w:t xml:space="preserve"> other than MPI </w:t>
      </w:r>
      <w:r>
        <w:t>(e.g., OpenMP, OpenACC, CUDA, OpenCL</w:t>
      </w:r>
      <w:r w:rsidRPr="00072F2B">
        <w:rPr>
          <w:lang w:val="en-US"/>
        </w:rPr>
        <w:t xml:space="preserve">, </w:t>
      </w:r>
      <w:r>
        <w:t>and so on)</w:t>
      </w:r>
      <w:r w:rsidR="00A93F56">
        <w:t xml:space="preserve"> </w:t>
      </w:r>
      <w:r w:rsidR="0058685F">
        <w:rPr>
          <w:lang w:val="en-US"/>
        </w:rPr>
        <w:t xml:space="preserve">by the compilers proposed in </w:t>
      </w:r>
      <w:r w:rsidR="0058685F">
        <w:t>§</w:t>
      </w:r>
      <w:r w:rsidR="0058685F">
        <w:fldChar w:fldCharType="begin"/>
      </w:r>
      <w:r w:rsidR="0058685F">
        <w:instrText xml:space="preserve"> REF _Ref415647596 \r \h </w:instrText>
      </w:r>
      <w:r w:rsidR="0058685F">
        <w:fldChar w:fldCharType="separate"/>
      </w:r>
      <w:r w:rsidR="00576E63">
        <w:t>3.3.2</w:t>
      </w:r>
      <w:r w:rsidR="0058685F">
        <w:fldChar w:fldCharType="end"/>
      </w:r>
      <w:r w:rsidR="0058685F">
        <w:t>.</w:t>
      </w:r>
    </w:p>
    <w:p w14:paraId="5B0F2D98" w14:textId="50DA481A" w:rsidR="00814CAA" w:rsidRPr="00814CAA" w:rsidRDefault="0058685F" w:rsidP="00B42FB1">
      <w:pPr>
        <w:pStyle w:val="Requirement"/>
        <w:tabs>
          <w:tab w:val="left" w:pos="900"/>
        </w:tabs>
        <w:ind w:left="900" w:hanging="900"/>
      </w:pPr>
      <w:r>
        <w:rPr>
          <w:lang w:val="en-US"/>
        </w:rPr>
        <w:t xml:space="preserve">For the compilers proposed in </w:t>
      </w:r>
      <w:r>
        <w:t>§</w:t>
      </w:r>
      <w:r>
        <w:fldChar w:fldCharType="begin"/>
      </w:r>
      <w:r>
        <w:instrText xml:space="preserve"> REF _Ref415647596 \r \h </w:instrText>
      </w:r>
      <w:r>
        <w:fldChar w:fldCharType="separate"/>
      </w:r>
      <w:r w:rsidR="00576E63">
        <w:t>3.3.2</w:t>
      </w:r>
      <w:r>
        <w:fldChar w:fldCharType="end"/>
      </w:r>
      <w:r w:rsidR="00B623A6">
        <w:t xml:space="preserve"> Offeror shall describe support for </w:t>
      </w:r>
      <w:r w:rsidR="00814CAA">
        <w:t xml:space="preserve">mixed-language programs. </w:t>
      </w:r>
      <w:r w:rsidR="00814CAA" w:rsidRPr="005806F0">
        <w:rPr>
          <w:lang w:val="en-US"/>
        </w:rPr>
        <w:t>In particular, use of parallel</w:t>
      </w:r>
      <w:r w:rsidR="00814CAA">
        <w:rPr>
          <w:lang w:val="en-US"/>
        </w:rPr>
        <w:t xml:space="preserve"> </w:t>
      </w:r>
      <w:r w:rsidR="00814CAA" w:rsidRPr="005806F0">
        <w:rPr>
          <w:lang w:val="en-US"/>
        </w:rPr>
        <w:t>features of any one of C, C++ or Fortran shall not interfere with the use</w:t>
      </w:r>
      <w:r w:rsidR="00814CAA">
        <w:rPr>
          <w:lang w:val="en-US"/>
        </w:rPr>
        <w:t xml:space="preserve"> </w:t>
      </w:r>
      <w:r w:rsidR="00814CAA" w:rsidRPr="005806F0">
        <w:rPr>
          <w:lang w:val="en-US"/>
        </w:rPr>
        <w:t>of parallel features in the others.</w:t>
      </w:r>
    </w:p>
    <w:p w14:paraId="7054FCC1" w14:textId="4B78D25F" w:rsidR="00B42FB1" w:rsidRPr="00C622E8" w:rsidRDefault="00BC761C" w:rsidP="00B42FB1">
      <w:pPr>
        <w:pStyle w:val="Requirement"/>
        <w:tabs>
          <w:tab w:val="left" w:pos="900"/>
        </w:tabs>
        <w:ind w:left="900" w:hanging="900"/>
      </w:pPr>
      <w:r>
        <w:rPr>
          <w:shd w:val="clear" w:color="auto" w:fill="FFFFFF"/>
          <w:lang w:val="en-US"/>
        </w:rPr>
        <w:lastRenderedPageBreak/>
        <w:t>For the</w:t>
      </w:r>
      <w:r w:rsidRPr="005806F0">
        <w:rPr>
          <w:shd w:val="clear" w:color="auto" w:fill="FFFFFF"/>
        </w:rPr>
        <w:t xml:space="preserve"> </w:t>
      </w:r>
      <w:r w:rsidR="004C37DB" w:rsidRPr="00260738">
        <w:rPr>
          <w:shd w:val="clear" w:color="auto" w:fill="FFFFFF"/>
        </w:rPr>
        <w:t xml:space="preserve">compilers </w:t>
      </w:r>
      <w:r w:rsidR="0058685F">
        <w:rPr>
          <w:shd w:val="clear" w:color="auto" w:fill="FFFFFF"/>
          <w:lang w:val="en-US"/>
        </w:rPr>
        <w:t>proposed</w:t>
      </w:r>
      <w:r w:rsidR="004C37DB" w:rsidRPr="00260738">
        <w:rPr>
          <w:shd w:val="clear" w:color="auto" w:fill="FFFFFF"/>
        </w:rPr>
        <w:t xml:space="preserve"> in §</w:t>
      </w:r>
      <w:r w:rsidR="00223FA0">
        <w:rPr>
          <w:shd w:val="clear" w:color="auto" w:fill="FFFFFF"/>
        </w:rPr>
        <w:fldChar w:fldCharType="begin"/>
      </w:r>
      <w:r w:rsidR="00223FA0">
        <w:rPr>
          <w:shd w:val="clear" w:color="auto" w:fill="FFFFFF"/>
        </w:rPr>
        <w:instrText xml:space="preserve"> REF _Ref272660816 \r \h </w:instrText>
      </w:r>
      <w:r w:rsidR="00223FA0">
        <w:rPr>
          <w:shd w:val="clear" w:color="auto" w:fill="FFFFFF"/>
        </w:rPr>
      </w:r>
      <w:r w:rsidR="00223FA0">
        <w:rPr>
          <w:shd w:val="clear" w:color="auto" w:fill="FFFFFF"/>
        </w:rPr>
        <w:fldChar w:fldCharType="separate"/>
      </w:r>
      <w:r w:rsidR="00576E63">
        <w:rPr>
          <w:shd w:val="clear" w:color="auto" w:fill="FFFFFF"/>
        </w:rPr>
        <w:t>3.3.2</w:t>
      </w:r>
      <w:r w:rsidR="00223FA0">
        <w:rPr>
          <w:shd w:val="clear" w:color="auto" w:fill="FFFFFF"/>
        </w:rPr>
        <w:fldChar w:fldCharType="end"/>
      </w:r>
      <w:r>
        <w:rPr>
          <w:shd w:val="clear" w:color="auto" w:fill="FFFFFF"/>
          <w:lang w:val="en-US"/>
        </w:rPr>
        <w:t>, the Offeror</w:t>
      </w:r>
      <w:r w:rsidR="004C37DB" w:rsidRPr="005806F0">
        <w:rPr>
          <w:shd w:val="clear" w:color="auto" w:fill="FFFFFF"/>
        </w:rPr>
        <w:t xml:space="preserve"> </w:t>
      </w:r>
      <w:r w:rsidR="004C37DB" w:rsidRPr="00260738">
        <w:rPr>
          <w:shd w:val="clear" w:color="auto" w:fill="FFFFFF"/>
        </w:rPr>
        <w:t xml:space="preserve">shall </w:t>
      </w:r>
      <w:r w:rsidR="004C37DB">
        <w:rPr>
          <w:shd w:val="clear" w:color="auto" w:fill="FFFFFF"/>
        </w:rPr>
        <w:t xml:space="preserve">describe the </w:t>
      </w:r>
      <w:r w:rsidR="004C37DB" w:rsidRPr="00260738">
        <w:rPr>
          <w:shd w:val="clear" w:color="auto" w:fill="FFFFFF"/>
        </w:rPr>
        <w:t xml:space="preserve">support </w:t>
      </w:r>
      <w:r w:rsidR="004C37DB">
        <w:rPr>
          <w:shd w:val="clear" w:color="auto" w:fill="FFFFFF"/>
        </w:rPr>
        <w:t xml:space="preserve">for </w:t>
      </w:r>
      <w:r w:rsidR="004C37DB" w:rsidRPr="00260738">
        <w:rPr>
          <w:shd w:val="clear" w:color="auto" w:fill="FFFFFF"/>
        </w:rPr>
        <w:t xml:space="preserve">partitioned global address space (PGAS) </w:t>
      </w:r>
      <w:r w:rsidR="004C37DB" w:rsidRPr="00260738">
        <w:rPr>
          <w:shd w:val="clear" w:color="auto" w:fill="FFFFFF"/>
          <w:lang w:val="en-US"/>
        </w:rPr>
        <w:t>features</w:t>
      </w:r>
      <w:r w:rsidR="004C37DB">
        <w:rPr>
          <w:shd w:val="clear" w:color="auto" w:fill="FFFFFF"/>
          <w:lang w:val="en-US"/>
        </w:rPr>
        <w:t xml:space="preserve">, </w:t>
      </w:r>
      <w:r w:rsidR="000D258C">
        <w:rPr>
          <w:shd w:val="clear" w:color="auto" w:fill="FFFFFF"/>
          <w:lang w:val="en-US"/>
        </w:rPr>
        <w:t>if any, such as</w:t>
      </w:r>
      <w:r w:rsidR="000D258C" w:rsidRPr="00014F4B">
        <w:rPr>
          <w:shd w:val="clear" w:color="auto" w:fill="FFFFFF"/>
          <w:lang w:val="en-US"/>
        </w:rPr>
        <w:t xml:space="preserve"> </w:t>
      </w:r>
      <w:r w:rsidR="004C37DB" w:rsidRPr="00014F4B">
        <w:rPr>
          <w:shd w:val="clear" w:color="auto" w:fill="FFFFFF"/>
          <w:lang w:val="en-US"/>
        </w:rPr>
        <w:t xml:space="preserve">coarray Fortran </w:t>
      </w:r>
      <w:r w:rsidR="00553315">
        <w:rPr>
          <w:shd w:val="clear" w:color="auto" w:fill="FFFFFF"/>
          <w:lang w:val="en-US"/>
        </w:rPr>
        <w:t>or</w:t>
      </w:r>
      <w:r w:rsidR="00553315" w:rsidRPr="00C70F34">
        <w:rPr>
          <w:shd w:val="clear" w:color="auto" w:fill="FFFFFF"/>
          <w:lang w:val="en-US"/>
        </w:rPr>
        <w:t xml:space="preserve"> </w:t>
      </w:r>
      <w:r w:rsidR="004C37DB" w:rsidRPr="00C70F34">
        <w:rPr>
          <w:shd w:val="clear" w:color="auto" w:fill="FFFFFF"/>
          <w:lang w:val="en-US"/>
        </w:rPr>
        <w:t xml:space="preserve">Unified Parallel C (UPC). </w:t>
      </w:r>
      <w:r w:rsidR="004C37DB" w:rsidRPr="00C70F34">
        <w:rPr>
          <w:shd w:val="clear" w:color="auto" w:fill="FFFFFF"/>
        </w:rPr>
        <w:t>The Offeror shall describe</w:t>
      </w:r>
      <w:r w:rsidR="004C37DB">
        <w:rPr>
          <w:shd w:val="clear" w:color="auto" w:fill="FFFFFF"/>
        </w:rPr>
        <w:t xml:space="preserve"> production</w:t>
      </w:r>
      <w:r w:rsidR="004C37DB" w:rsidRPr="00C70F34">
        <w:rPr>
          <w:shd w:val="clear" w:color="auto" w:fill="FFFFFF"/>
        </w:rPr>
        <w:t xml:space="preserve"> system hardware and programming environment software for exploiting PGAS capabilities.</w:t>
      </w:r>
    </w:p>
    <w:p w14:paraId="07715E78" w14:textId="035E284B" w:rsidR="00B42FB1" w:rsidRPr="00C622E8" w:rsidRDefault="00B42FB1" w:rsidP="00B42FB1">
      <w:pPr>
        <w:pStyle w:val="Requirement"/>
        <w:tabs>
          <w:tab w:val="left" w:pos="900"/>
        </w:tabs>
        <w:ind w:left="900" w:hanging="900"/>
      </w:pPr>
      <w:r w:rsidRPr="00C622E8">
        <w:t xml:space="preserve">The Offeror shall </w:t>
      </w:r>
      <w:r>
        <w:t>list and describe</w:t>
      </w:r>
      <w:r w:rsidRPr="00C622E8">
        <w:t xml:space="preserve"> all optimized </w:t>
      </w:r>
      <w:r>
        <w:t xml:space="preserve">mathematical and I/O </w:t>
      </w:r>
      <w:r w:rsidRPr="00C622E8">
        <w:t xml:space="preserve">libraries </w:t>
      </w:r>
      <w:r w:rsidR="00FC4CD4">
        <w:rPr>
          <w:lang w:val="en-US"/>
        </w:rPr>
        <w:t>proposed for</w:t>
      </w:r>
      <w:r w:rsidR="00A93F56">
        <w:t xml:space="preserve"> the production system</w:t>
      </w:r>
      <w:r w:rsidRPr="00C622E8">
        <w:t>.</w:t>
      </w:r>
    </w:p>
    <w:p w14:paraId="2341D9DE" w14:textId="14D84307" w:rsidR="008C5F6F" w:rsidRDefault="00FC4CD4" w:rsidP="005B1F44">
      <w:pPr>
        <w:pStyle w:val="Requirement"/>
        <w:tabs>
          <w:tab w:val="left" w:pos="900"/>
        </w:tabs>
        <w:ind w:left="900" w:hanging="900"/>
      </w:pPr>
      <w:r>
        <w:rPr>
          <w:lang w:val="en-US"/>
        </w:rPr>
        <w:t>The Offeror shall describe any proposed software components that provide</w:t>
      </w:r>
      <w:r w:rsidR="008C5F6F" w:rsidRPr="00072F2B">
        <w:rPr>
          <w:lang w:val="en-US"/>
        </w:rPr>
        <w:t xml:space="preserve"> control of task and memory placement within a node for efficient performance of applications</w:t>
      </w:r>
      <w:r>
        <w:rPr>
          <w:lang w:val="en-US"/>
        </w:rPr>
        <w:t>, the controls provided, and any limitations that may exist</w:t>
      </w:r>
      <w:r w:rsidR="008C5F6F" w:rsidRPr="00C622E8">
        <w:t>.</w:t>
      </w:r>
    </w:p>
    <w:p w14:paraId="304FDCEF" w14:textId="3912795B" w:rsidR="005B1F44" w:rsidRPr="00C622E8" w:rsidRDefault="00B42FB1" w:rsidP="005B1F44">
      <w:pPr>
        <w:pStyle w:val="Requirement"/>
        <w:tabs>
          <w:tab w:val="left" w:pos="900"/>
        </w:tabs>
        <w:ind w:left="900" w:hanging="900"/>
      </w:pPr>
      <w:r>
        <w:t>The Offeror shall describe any other optimized</w:t>
      </w:r>
      <w:r w:rsidR="00FC4CD4">
        <w:rPr>
          <w:lang w:val="en-US"/>
        </w:rPr>
        <w:t>, integrated or recommended</w:t>
      </w:r>
      <w:r>
        <w:t xml:space="preserve"> programming environment components and software tools that </w:t>
      </w:r>
      <w:r w:rsidR="00FC4CD4">
        <w:rPr>
          <w:lang w:val="en-US"/>
        </w:rPr>
        <w:t>are proposed</w:t>
      </w:r>
      <w:r>
        <w:t xml:space="preserve"> as part of the programming environment and/or optimized compiler tool suite. These may include debugger</w:t>
      </w:r>
      <w:r w:rsidR="008C5F6F">
        <w:t>s</w:t>
      </w:r>
      <w:r>
        <w:t>, performance analysis tools</w:t>
      </w:r>
      <w:r w:rsidR="00297C99">
        <w:rPr>
          <w:lang w:val="en-US"/>
        </w:rPr>
        <w:t xml:space="preserve"> including those accessing node and fabric hardware counters</w:t>
      </w:r>
      <w:r>
        <w:t>, event-tracing tools, and stack-tracing tools.</w:t>
      </w:r>
      <w:r w:rsidR="00B62AC4">
        <w:t xml:space="preserve"> Such tools should support at least 20 simultaneous users and a single job up to </w:t>
      </w:r>
      <w:r w:rsidR="008A74B2">
        <w:rPr>
          <w:lang w:val="en-US"/>
        </w:rPr>
        <w:t>at least</w:t>
      </w:r>
      <w:r w:rsidR="000D258C">
        <w:rPr>
          <w:lang w:val="en-US"/>
        </w:rPr>
        <w:t xml:space="preserve"> 2000 cores</w:t>
      </w:r>
      <w:r w:rsidR="00B62AC4">
        <w:t xml:space="preserve"> of the production system.</w:t>
      </w:r>
    </w:p>
    <w:p w14:paraId="02DB9B03" w14:textId="77777777" w:rsidR="005B1F44" w:rsidRPr="00C622E8" w:rsidRDefault="005B1F44" w:rsidP="005B1F44">
      <w:pPr>
        <w:pStyle w:val="Heading2"/>
      </w:pPr>
      <w:bookmarkStart w:id="36" w:name="_Ref201657601"/>
      <w:bookmarkStart w:id="37" w:name="_Ref204659329"/>
      <w:bookmarkStart w:id="38" w:name="_Toc395708300"/>
      <w:bookmarkStart w:id="39" w:name="_Toc271530010"/>
      <w:bookmarkStart w:id="40" w:name="_Ref408317989"/>
      <w:bookmarkStart w:id="41" w:name="_Toc415672264"/>
      <w:r w:rsidRPr="00C622E8">
        <w:t>Parallel File System</w:t>
      </w:r>
      <w:bookmarkEnd w:id="36"/>
      <w:bookmarkEnd w:id="37"/>
      <w:bookmarkEnd w:id="38"/>
      <w:bookmarkEnd w:id="39"/>
      <w:bookmarkEnd w:id="40"/>
      <w:bookmarkEnd w:id="41"/>
    </w:p>
    <w:p w14:paraId="1946A090" w14:textId="3C5D450B" w:rsidR="000847A2" w:rsidRDefault="000847A2" w:rsidP="00373783">
      <w:r w:rsidRPr="00C622E8">
        <w:t xml:space="preserve">The </w:t>
      </w:r>
      <w:r w:rsidR="00373783">
        <w:t>Offeror shall propose hardware and software to support a high-performance parallel file system (PFS) that presents one or more global</w:t>
      </w:r>
      <w:r w:rsidR="00497431">
        <w:t>ly-</w:t>
      </w:r>
      <w:r w:rsidR="00373783">
        <w:t>consistent name space(s) to the HPC platform</w:t>
      </w:r>
      <w:r w:rsidRPr="00C622E8">
        <w:t>.</w:t>
      </w:r>
      <w:r w:rsidR="00795F35">
        <w:t xml:space="preserve">  The Offeror shall explain how the proposed PFS solution satisfies each of the following specifications.</w:t>
      </w:r>
    </w:p>
    <w:p w14:paraId="3DD681EE" w14:textId="22ABE38F" w:rsidR="005B1F44" w:rsidRPr="00C622E8" w:rsidRDefault="005B1F44" w:rsidP="005B1F44">
      <w:pPr>
        <w:pStyle w:val="Requirement"/>
        <w:tabs>
          <w:tab w:val="left" w:pos="900"/>
        </w:tabs>
        <w:ind w:left="900" w:hanging="900"/>
      </w:pPr>
      <w:r w:rsidRPr="00C622E8">
        <w:t>The Offeror shall provide a detailed description of the PFS implementation including</w:t>
      </w:r>
      <w:r w:rsidR="00C94209">
        <w:t>:</w:t>
      </w:r>
    </w:p>
    <w:p w14:paraId="69435802" w14:textId="77777777" w:rsidR="005B1F44" w:rsidRPr="00C622E8" w:rsidRDefault="005B1F44" w:rsidP="005B1F44">
      <w:pPr>
        <w:pStyle w:val="TalkingPoint"/>
        <w:ind w:left="1260"/>
      </w:pPr>
      <w:r w:rsidRPr="00C622E8">
        <w:t>File system architecture and proposed implementation</w:t>
      </w:r>
    </w:p>
    <w:p w14:paraId="57943FAF" w14:textId="77777777" w:rsidR="005B1F44" w:rsidRPr="00C622E8" w:rsidRDefault="005B1F44" w:rsidP="005B1F44">
      <w:pPr>
        <w:pStyle w:val="TalkingPoint"/>
        <w:ind w:left="1260"/>
      </w:pPr>
      <w:r w:rsidRPr="00C622E8">
        <w:t>Expected scaling characteristics</w:t>
      </w:r>
    </w:p>
    <w:p w14:paraId="6D5BF92F" w14:textId="77777777" w:rsidR="005B1F44" w:rsidRPr="00C622E8" w:rsidRDefault="005B1F44" w:rsidP="005B1F44">
      <w:pPr>
        <w:pStyle w:val="TalkingPoint"/>
        <w:ind w:left="1260"/>
      </w:pPr>
      <w:r w:rsidRPr="00C622E8">
        <w:t>Management, diagnostic, deployment, security and configuration tools</w:t>
      </w:r>
    </w:p>
    <w:p w14:paraId="7C736D64" w14:textId="77777777" w:rsidR="005B1F44" w:rsidRPr="00F91A23" w:rsidRDefault="005B1F44" w:rsidP="005B1F44">
      <w:pPr>
        <w:pStyle w:val="TalkingPoint"/>
        <w:ind w:left="1260"/>
      </w:pPr>
      <w:r w:rsidRPr="00C622E8">
        <w:t>Externalized error and diagnostic information</w:t>
      </w:r>
    </w:p>
    <w:p w14:paraId="73389621" w14:textId="1B38227D" w:rsidR="00C613A7" w:rsidRPr="007F60E5" w:rsidRDefault="00C613A7" w:rsidP="005B1F44">
      <w:pPr>
        <w:pStyle w:val="TalkingPoint"/>
        <w:ind w:left="1260"/>
      </w:pPr>
      <w:r>
        <w:rPr>
          <w:lang w:val="en-US"/>
        </w:rPr>
        <w:t>Support for user and group quotas at filesystem and finer granularity (e.g. directory/</w:t>
      </w:r>
      <w:r w:rsidR="00FB469E">
        <w:rPr>
          <w:lang w:val="en-US"/>
        </w:rPr>
        <w:t>container/</w:t>
      </w:r>
      <w:r>
        <w:rPr>
          <w:lang w:val="en-US"/>
        </w:rPr>
        <w:t>fileset) levels</w:t>
      </w:r>
    </w:p>
    <w:p w14:paraId="19CA0C3B" w14:textId="7743F0CC" w:rsidR="002F1776" w:rsidRPr="00C622E8" w:rsidRDefault="002F1776" w:rsidP="005B1F44">
      <w:pPr>
        <w:pStyle w:val="TalkingPoint"/>
        <w:ind w:left="1260"/>
      </w:pPr>
      <w:r>
        <w:rPr>
          <w:lang w:val="en-US"/>
        </w:rPr>
        <w:t>Real-time monitoring tools</w:t>
      </w:r>
    </w:p>
    <w:p w14:paraId="35E082FF" w14:textId="77777777" w:rsidR="00373783" w:rsidRDefault="00373783" w:rsidP="00373783">
      <w:pPr>
        <w:pStyle w:val="Requirement"/>
        <w:ind w:left="900" w:hanging="900"/>
      </w:pPr>
      <w:bookmarkStart w:id="42" w:name="_Ref415566568"/>
      <w:r>
        <w:t xml:space="preserve">The PFS shall have a minimum usable capacity given in </w:t>
      </w:r>
      <w:r>
        <w:fldChar w:fldCharType="begin"/>
      </w:r>
      <w:r>
        <w:instrText xml:space="preserve"> REF _Ref410117233 \r \h </w:instrText>
      </w:r>
      <w:r>
        <w:fldChar w:fldCharType="separate"/>
      </w:r>
      <w:r w:rsidR="00576E63">
        <w:t>Table 1</w:t>
      </w:r>
      <w:r>
        <w:fldChar w:fldCharType="end"/>
      </w:r>
      <w:r>
        <w:t>.</w:t>
      </w:r>
      <w:bookmarkEnd w:id="42"/>
    </w:p>
    <w:p w14:paraId="010E4157" w14:textId="77777777" w:rsidR="00373783" w:rsidRDefault="00373783" w:rsidP="00373783">
      <w:pPr>
        <w:pStyle w:val="Requirement"/>
        <w:tabs>
          <w:tab w:val="left" w:pos="900"/>
        </w:tabs>
        <w:ind w:left="900" w:hanging="900"/>
      </w:pPr>
      <w:bookmarkStart w:id="43" w:name="_Ref415566582"/>
      <w:r w:rsidRPr="008B4686">
        <w:t xml:space="preserve">The PFS shall achieve the target </w:t>
      </w:r>
      <w:r>
        <w:t xml:space="preserve">aggregate </w:t>
      </w:r>
      <w:r w:rsidRPr="008B4686">
        <w:t>bandwidth</w:t>
      </w:r>
      <w:r>
        <w:t xml:space="preserve"> given in </w:t>
      </w:r>
      <w:r>
        <w:fldChar w:fldCharType="begin"/>
      </w:r>
      <w:r>
        <w:instrText xml:space="preserve"> REF _Ref410117233 \r \h </w:instrText>
      </w:r>
      <w:r>
        <w:fldChar w:fldCharType="separate"/>
      </w:r>
      <w:r w:rsidR="00576E63">
        <w:t>Table 1</w:t>
      </w:r>
      <w:r>
        <w:fldChar w:fldCharType="end"/>
      </w:r>
      <w:r w:rsidRPr="00893974">
        <w:t>.</w:t>
      </w:r>
      <w:bookmarkEnd w:id="43"/>
    </w:p>
    <w:p w14:paraId="4EDD7B1C" w14:textId="77777777" w:rsidR="00373783" w:rsidRDefault="00373783" w:rsidP="00373783">
      <w:pPr>
        <w:pStyle w:val="Requirement"/>
        <w:ind w:left="900" w:hanging="900"/>
      </w:pPr>
      <w:r w:rsidRPr="008B4686">
        <w:t>The PFS shall be externally accessible with aggregate external bandwidth</w:t>
      </w:r>
      <w:r>
        <w:t>s</w:t>
      </w:r>
      <w:r w:rsidRPr="008B4686">
        <w:t xml:space="preserve"> as specified in </w:t>
      </w:r>
      <w:r>
        <w:fldChar w:fldCharType="begin"/>
      </w:r>
      <w:r>
        <w:instrText xml:space="preserve"> REF _Ref410117233 \r \h </w:instrText>
      </w:r>
      <w:r>
        <w:fldChar w:fldCharType="separate"/>
      </w:r>
      <w:r w:rsidR="00576E63">
        <w:t>Table 1</w:t>
      </w:r>
      <w:r>
        <w:fldChar w:fldCharType="end"/>
      </w:r>
      <w:r w:rsidRPr="008B4686">
        <w:t>.</w:t>
      </w:r>
    </w:p>
    <w:p w14:paraId="1AED4BC6" w14:textId="2285B531" w:rsidR="00373783" w:rsidRPr="00893974" w:rsidRDefault="00373783" w:rsidP="00373783">
      <w:pPr>
        <w:pStyle w:val="Requirement"/>
        <w:tabs>
          <w:tab w:val="left" w:pos="900"/>
        </w:tabs>
        <w:ind w:left="900" w:hanging="900"/>
      </w:pPr>
      <w:r w:rsidRPr="00855BE6">
        <w:lastRenderedPageBreak/>
        <w:t xml:space="preserve">The peak bandwidth shall be achievable by </w:t>
      </w:r>
      <w:r w:rsidR="00F8366C">
        <w:rPr>
          <w:lang w:val="en-US"/>
        </w:rPr>
        <w:t xml:space="preserve">the </w:t>
      </w:r>
      <w:r w:rsidR="00482DEE">
        <w:rPr>
          <w:lang w:val="en-US"/>
        </w:rPr>
        <w:t xml:space="preserve">Interleaved Or Random I/O </w:t>
      </w:r>
      <w:r w:rsidR="00482DEE" w:rsidRPr="00482DEE">
        <w:rPr>
          <w:lang w:val="en-US"/>
        </w:rPr>
        <w:t xml:space="preserve">benchmark </w:t>
      </w:r>
      <w:r w:rsidR="00482DEE">
        <w:rPr>
          <w:lang w:val="en-US"/>
        </w:rPr>
        <w:t>(</w:t>
      </w:r>
      <w:r w:rsidRPr="00855BE6">
        <w:t>IOR</w:t>
      </w:r>
      <w:r w:rsidR="00482DEE">
        <w:rPr>
          <w:lang w:val="en-US"/>
        </w:rPr>
        <w:t xml:space="preserve">) </w:t>
      </w:r>
      <w:r w:rsidRPr="00855BE6">
        <w:t xml:space="preserve">running on arbitrary sets of compute nodes. The </w:t>
      </w:r>
      <w:r>
        <w:rPr>
          <w:lang w:val="en-US"/>
        </w:rPr>
        <w:t>Offeror</w:t>
      </w:r>
      <w:r w:rsidRPr="00855BE6">
        <w:t xml:space="preserve"> shall demonstrate </w:t>
      </w:r>
      <w:r>
        <w:rPr>
          <w:lang w:val="en-US"/>
        </w:rPr>
        <w:t xml:space="preserve">that </w:t>
      </w:r>
      <w:r w:rsidRPr="00855BE6">
        <w:t xml:space="preserve">this is achieved when running IOR on 10%, 25%, 50%, 75% and the full-scale system, and that the </w:t>
      </w:r>
      <w:r w:rsidR="00497431">
        <w:rPr>
          <w:lang w:val="en-US"/>
        </w:rPr>
        <w:t xml:space="preserve">aggregate </w:t>
      </w:r>
      <w:r w:rsidRPr="00855BE6">
        <w:t xml:space="preserve">bandwidth does not degrade as the number of nodes </w:t>
      </w:r>
      <w:r>
        <w:rPr>
          <w:lang w:val="en-US"/>
        </w:rPr>
        <w:t>increases</w:t>
      </w:r>
      <w:r w:rsidRPr="00855BE6">
        <w:t xml:space="preserve">. The </w:t>
      </w:r>
      <w:r w:rsidR="00FB469E">
        <w:rPr>
          <w:lang w:val="en-US"/>
        </w:rPr>
        <w:t>Offeror</w:t>
      </w:r>
      <w:r w:rsidR="00FB469E" w:rsidRPr="00855BE6">
        <w:t xml:space="preserve"> </w:t>
      </w:r>
      <w:r w:rsidRPr="00855BE6">
        <w:t xml:space="preserve">shall also demonstrate this is achieved when the file system is 70% full (data space) and </w:t>
      </w:r>
      <w:r>
        <w:rPr>
          <w:lang w:val="en-US"/>
        </w:rPr>
        <w:t xml:space="preserve">contains </w:t>
      </w:r>
      <w:r w:rsidRPr="00855BE6">
        <w:t>500,000,000 objects (metadata entries)</w:t>
      </w:r>
      <w:r w:rsidRPr="008B4686">
        <w:t>.</w:t>
      </w:r>
    </w:p>
    <w:p w14:paraId="051E68CA" w14:textId="77777777" w:rsidR="00373783" w:rsidRPr="007332A0" w:rsidRDefault="00373783" w:rsidP="00373783">
      <w:pPr>
        <w:pStyle w:val="Requirement"/>
        <w:ind w:left="900" w:hanging="900"/>
      </w:pPr>
      <w:r>
        <w:t>The PFS shall be able to operate independently of the production NWSC-2 system and be capable of serving data to external clients when the production NWSC-2 system is down.</w:t>
      </w:r>
    </w:p>
    <w:p w14:paraId="273993F1" w14:textId="0F7794D7" w:rsidR="007332A0" w:rsidRPr="00C622E8" w:rsidRDefault="007332A0" w:rsidP="00373783">
      <w:pPr>
        <w:pStyle w:val="Requirement"/>
        <w:ind w:left="900" w:hanging="900"/>
      </w:pPr>
      <w:r w:rsidRPr="001C04B5">
        <w:t xml:space="preserve">The PFS </w:t>
      </w:r>
      <w:r>
        <w:rPr>
          <w:lang w:val="en-US"/>
        </w:rPr>
        <w:t>shall be resilient and</w:t>
      </w:r>
      <w:r w:rsidRPr="001C04B5">
        <w:t xml:space="preserve"> have no singl</w:t>
      </w:r>
      <w:r>
        <w:t>e point of hardware fai</w:t>
      </w:r>
      <w:r>
        <w:rPr>
          <w:lang w:val="en-US"/>
        </w:rPr>
        <w:t>lure</w:t>
      </w:r>
      <w:r w:rsidR="00497431">
        <w:rPr>
          <w:lang w:val="en-US"/>
        </w:rPr>
        <w:t xml:space="preserve"> or failure due to loss of one</w:t>
      </w:r>
      <w:r w:rsidR="00482DEE">
        <w:rPr>
          <w:lang w:val="en-US"/>
        </w:rPr>
        <w:t xml:space="preserve"> of</w:t>
      </w:r>
      <w:r w:rsidR="00497431">
        <w:rPr>
          <w:lang w:val="en-US"/>
        </w:rPr>
        <w:t xml:space="preserve"> the redundant </w:t>
      </w:r>
      <w:r w:rsidR="00E653E2">
        <w:rPr>
          <w:lang w:val="en-US"/>
        </w:rPr>
        <w:t>facility</w:t>
      </w:r>
      <w:r w:rsidR="00497431">
        <w:rPr>
          <w:lang w:val="en-US"/>
        </w:rPr>
        <w:t xml:space="preserve"> power feeds</w:t>
      </w:r>
      <w:r w:rsidRPr="001C04B5">
        <w:t>.</w:t>
      </w:r>
    </w:p>
    <w:p w14:paraId="5CE4531E" w14:textId="77777777" w:rsidR="00292E40" w:rsidRDefault="005B1F44" w:rsidP="007C1113">
      <w:pPr>
        <w:pStyle w:val="Requirement"/>
        <w:tabs>
          <w:tab w:val="left" w:pos="900"/>
        </w:tabs>
        <w:ind w:left="900" w:hanging="900"/>
      </w:pPr>
      <w:r w:rsidRPr="00B12A27">
        <w:t xml:space="preserve">The parallel file system shall be designed to minimize the risk of data corruption and data loss.  </w:t>
      </w:r>
      <w:r w:rsidR="00292E40" w:rsidRPr="00B12A27">
        <w:t>Reliability of the PFS will be assessed as part of the overall system reliability metrics</w:t>
      </w:r>
      <w:r w:rsidR="00292E40" w:rsidRPr="00593FAE">
        <w:t>.</w:t>
      </w:r>
      <w:r w:rsidR="00292E40">
        <w:t xml:space="preserve">  </w:t>
      </w:r>
      <w:r w:rsidR="00365B94">
        <w:t>For the proposed PFS implementation, t</w:t>
      </w:r>
      <w:r w:rsidR="00292E40" w:rsidRPr="00C622E8">
        <w:t xml:space="preserve">he Offeror shall provide a detailed description of </w:t>
      </w:r>
      <w:r w:rsidR="00292E40">
        <w:t>the following:</w:t>
      </w:r>
    </w:p>
    <w:p w14:paraId="3E558BBA" w14:textId="77777777" w:rsidR="00292E40" w:rsidRDefault="006513BB" w:rsidP="00C11EF0">
      <w:pPr>
        <w:pStyle w:val="TalkingPoint"/>
        <w:ind w:left="1260"/>
      </w:pPr>
      <w:r>
        <w:t>H</w:t>
      </w:r>
      <w:r w:rsidR="005B1F44" w:rsidRPr="00B12A27">
        <w:t>ow the I/O solution strives to achieve zero corruption and zero data loss</w:t>
      </w:r>
      <w:r w:rsidR="005B1F44">
        <w:t xml:space="preserve"> over the life of the system</w:t>
      </w:r>
    </w:p>
    <w:p w14:paraId="72DE32A3" w14:textId="77777777" w:rsidR="005B1F44" w:rsidRDefault="006513BB" w:rsidP="00C11EF0">
      <w:pPr>
        <w:pStyle w:val="TalkingPoint"/>
        <w:ind w:left="1260"/>
      </w:pPr>
      <w:r>
        <w:t>H</w:t>
      </w:r>
      <w:r w:rsidR="005B1F44" w:rsidRPr="00B12A27">
        <w:t>ow silent data corruption errors (e.g.</w:t>
      </w:r>
      <w:r w:rsidR="00A93F56">
        <w:t>,</w:t>
      </w:r>
      <w:r w:rsidR="005B1F44" w:rsidRPr="00B12A27">
        <w:t xml:space="preserve"> high</w:t>
      </w:r>
      <w:r w:rsidR="00A93F56">
        <w:t>-</w:t>
      </w:r>
      <w:r w:rsidR="005B1F44" w:rsidRPr="00B12A27">
        <w:t>fly writes, short writes, misdirected I/Os) are addressed</w:t>
      </w:r>
    </w:p>
    <w:p w14:paraId="51498FC6" w14:textId="77777777" w:rsidR="00476381" w:rsidRDefault="006513BB" w:rsidP="00476381">
      <w:pPr>
        <w:pStyle w:val="TalkingPoint"/>
        <w:ind w:left="1260"/>
      </w:pPr>
      <w:r>
        <w:t>H</w:t>
      </w:r>
      <w:r w:rsidR="00476381">
        <w:t>ow the I/O solution will function when a failure is exposed beyond the RAID level</w:t>
      </w:r>
    </w:p>
    <w:p w14:paraId="0E1D82D0" w14:textId="77777777" w:rsidR="00292E40" w:rsidRDefault="006513BB" w:rsidP="00476381">
      <w:pPr>
        <w:pStyle w:val="TalkingPoint"/>
        <w:ind w:left="1260"/>
      </w:pPr>
      <w:r>
        <w:t>A</w:t>
      </w:r>
      <w:r w:rsidR="00476381">
        <w:t>bility to run in a partial</w:t>
      </w:r>
      <w:r w:rsidR="004F6E00">
        <w:rPr>
          <w:lang w:val="en-US"/>
        </w:rPr>
        <w:t xml:space="preserve"> or </w:t>
      </w:r>
      <w:r w:rsidR="00476381">
        <w:t>degraded mode</w:t>
      </w:r>
    </w:p>
    <w:p w14:paraId="1D301DE9" w14:textId="77777777" w:rsidR="00292E40" w:rsidRPr="006663EE" w:rsidRDefault="006513BB" w:rsidP="00C11EF0">
      <w:pPr>
        <w:pStyle w:val="TalkingPoint"/>
        <w:ind w:left="1260"/>
        <w:rPr>
          <w:lang w:val="en-US"/>
        </w:rPr>
      </w:pPr>
      <w:r>
        <w:t>E</w:t>
      </w:r>
      <w:r w:rsidR="00292E40" w:rsidRPr="00B12A27">
        <w:t>stimates of failure rates</w:t>
      </w:r>
      <w:r w:rsidR="00365B94">
        <w:t xml:space="preserve"> of the various components comprising the PFS </w:t>
      </w:r>
      <w:r w:rsidR="00365B94" w:rsidRPr="008B4686">
        <w:t>imple</w:t>
      </w:r>
      <w:r w:rsidR="00DF7CE8" w:rsidRPr="008B4686">
        <w:t>men</w:t>
      </w:r>
      <w:r w:rsidR="00365B94" w:rsidRPr="008B4686">
        <w:t>tation</w:t>
      </w:r>
      <w:r w:rsidR="00292E40" w:rsidRPr="00B12A27">
        <w:t>.</w:t>
      </w:r>
    </w:p>
    <w:p w14:paraId="13C274DA" w14:textId="4D1F3AC6" w:rsidR="005B1F44" w:rsidRPr="008B4686" w:rsidRDefault="005B1F44" w:rsidP="005B1F44">
      <w:pPr>
        <w:pStyle w:val="Requirement"/>
        <w:tabs>
          <w:tab w:val="left" w:pos="900"/>
        </w:tabs>
        <w:ind w:left="900" w:hanging="900"/>
      </w:pPr>
      <w:bookmarkStart w:id="44" w:name="_Ref213322295"/>
      <w:bookmarkStart w:id="45" w:name="_Ref201733031"/>
      <w:r w:rsidRPr="008B4686">
        <w:t>The PFS shall provide a robust, interactive environment for users</w:t>
      </w:r>
      <w:r w:rsidR="00771339">
        <w:rPr>
          <w:lang w:val="en-US"/>
        </w:rPr>
        <w:t xml:space="preserve"> that is </w:t>
      </w:r>
      <w:r w:rsidR="00771339">
        <w:t xml:space="preserve">prompt and not </w:t>
      </w:r>
      <w:r w:rsidR="00771339" w:rsidRPr="00C622E8">
        <w:t>substantially impacted by unrelated applications running on the</w:t>
      </w:r>
      <w:r w:rsidR="00771339">
        <w:t xml:space="preserve"> rest of the</w:t>
      </w:r>
      <w:r w:rsidR="00771339" w:rsidRPr="00C622E8">
        <w:t xml:space="preserve"> </w:t>
      </w:r>
      <w:r w:rsidR="00771339">
        <w:rPr>
          <w:lang w:val="en-US"/>
        </w:rPr>
        <w:t>HPC system</w:t>
      </w:r>
      <w:r w:rsidRPr="008B4686">
        <w:t>. The</w:t>
      </w:r>
      <w:r w:rsidR="00624E51">
        <w:rPr>
          <w:lang w:val="en-US"/>
        </w:rPr>
        <w:t xml:space="preserve"> Offeror shall describe the</w:t>
      </w:r>
      <w:r w:rsidRPr="008B4686">
        <w:t xml:space="preserve"> t</w:t>
      </w:r>
      <w:r w:rsidRPr="00C622E8">
        <w:t xml:space="preserve">ime required to insert, delete, enumerate, and retrieve </w:t>
      </w:r>
      <w:r w:rsidR="00624E51">
        <w:rPr>
          <w:lang w:val="en-US"/>
        </w:rPr>
        <w:t xml:space="preserve">one million </w:t>
      </w:r>
      <w:r w:rsidRPr="00C622E8">
        <w:t>file system object</w:t>
      </w:r>
      <w:r w:rsidR="00624E51">
        <w:rPr>
          <w:lang w:val="en-US"/>
        </w:rPr>
        <w:t>s</w:t>
      </w:r>
      <w:r w:rsidRPr="00C622E8">
        <w:t xml:space="preserve"> within a single directory on </w:t>
      </w:r>
      <w:r w:rsidR="002A3196" w:rsidRPr="00C622E8">
        <w:t>login</w:t>
      </w:r>
      <w:r w:rsidR="002A3196">
        <w:t>, compute,</w:t>
      </w:r>
      <w:r w:rsidR="002A3196" w:rsidRPr="00C622E8">
        <w:t xml:space="preserve"> or file transfer service nodes</w:t>
      </w:r>
      <w:r w:rsidR="00771339">
        <w:rPr>
          <w:lang w:val="en-US"/>
        </w:rPr>
        <w:t>.</w:t>
      </w:r>
      <w:bookmarkEnd w:id="44"/>
    </w:p>
    <w:p w14:paraId="179C8427" w14:textId="3160626E" w:rsidR="00935ABF" w:rsidRPr="008B4686" w:rsidRDefault="002640B0" w:rsidP="002640B0">
      <w:pPr>
        <w:pStyle w:val="Requirement"/>
        <w:ind w:left="900" w:hanging="900"/>
      </w:pPr>
      <w:r>
        <w:rPr>
          <w:lang w:val="en-US"/>
        </w:rPr>
        <w:t>The Offeror shall d</w:t>
      </w:r>
      <w:r w:rsidR="00935ABF" w:rsidRPr="00935ABF">
        <w:t>escribe how the PFS directories are structured to prevent a linear search for a random child object within a directory containing one million objects.</w:t>
      </w:r>
    </w:p>
    <w:p w14:paraId="787B4C92" w14:textId="19898630" w:rsidR="005B1F44" w:rsidRPr="008B4686" w:rsidRDefault="005B1F44" w:rsidP="005B1F44">
      <w:pPr>
        <w:pStyle w:val="Requirement"/>
        <w:tabs>
          <w:tab w:val="left" w:pos="900"/>
        </w:tabs>
        <w:ind w:left="900" w:hanging="900"/>
      </w:pPr>
      <w:r w:rsidRPr="00C622E8">
        <w:t xml:space="preserve">The </w:t>
      </w:r>
      <w:r w:rsidR="00771339">
        <w:rPr>
          <w:lang w:val="en-US"/>
        </w:rPr>
        <w:t xml:space="preserve">NWSC-2 </w:t>
      </w:r>
      <w:r w:rsidRPr="00C622E8">
        <w:t>system</w:t>
      </w:r>
      <w:r w:rsidR="00771339">
        <w:rPr>
          <w:lang w:val="en-US"/>
        </w:rPr>
        <w:t>s</w:t>
      </w:r>
      <w:r w:rsidRPr="00C622E8">
        <w:t xml:space="preserve"> shall provide POSIX I/O and MPI I/O functionality that is tightly integrated with file system software to provide high</w:t>
      </w:r>
      <w:r w:rsidR="004A592D">
        <w:t>-</w:t>
      </w:r>
      <w:r w:rsidRPr="00C622E8">
        <w:t>performance small</w:t>
      </w:r>
      <w:r w:rsidR="004A592D">
        <w:t>-</w:t>
      </w:r>
      <w:r w:rsidRPr="00C622E8">
        <w:t xml:space="preserve"> and large</w:t>
      </w:r>
      <w:r w:rsidR="004A592D">
        <w:t>-</w:t>
      </w:r>
      <w:r w:rsidRPr="00C622E8">
        <w:t>block I/O</w:t>
      </w:r>
      <w:r w:rsidR="00893974">
        <w:t xml:space="preserve">. </w:t>
      </w:r>
      <w:r w:rsidR="00065A17">
        <w:rPr>
          <w:lang w:val="en-US"/>
        </w:rPr>
        <w:t xml:space="preserve">The Offeror shall discuss the relative performance of </w:t>
      </w:r>
      <w:r w:rsidRPr="008B4686">
        <w:t xml:space="preserve">MPI I/O shared file </w:t>
      </w:r>
      <w:r w:rsidR="00065A17">
        <w:rPr>
          <w:lang w:val="en-US"/>
        </w:rPr>
        <w:t>versus</w:t>
      </w:r>
      <w:r w:rsidRPr="008B4686">
        <w:t xml:space="preserve"> POSIX I/O</w:t>
      </w:r>
      <w:r w:rsidR="00065A17">
        <w:rPr>
          <w:lang w:val="en-US"/>
        </w:rPr>
        <w:t>,</w:t>
      </w:r>
      <w:r w:rsidRPr="008B4686">
        <w:t xml:space="preserve"> </w:t>
      </w:r>
      <w:r w:rsidR="00065A17">
        <w:rPr>
          <w:lang w:val="en-US"/>
        </w:rPr>
        <w:t>including the case of</w:t>
      </w:r>
      <w:r w:rsidRPr="008B4686">
        <w:t xml:space="preserve"> a single file per processor at full system bandwidth.</w:t>
      </w:r>
      <w:bookmarkEnd w:id="45"/>
    </w:p>
    <w:p w14:paraId="53447E68" w14:textId="77777777" w:rsidR="000847A2" w:rsidRDefault="000847A2" w:rsidP="000847A2">
      <w:pPr>
        <w:pStyle w:val="Requirement"/>
        <w:ind w:left="900" w:hanging="900"/>
      </w:pPr>
      <w:r w:rsidRPr="00C622E8">
        <w:lastRenderedPageBreak/>
        <w:t xml:space="preserve">The PFS system shall support </w:t>
      </w:r>
      <w:r>
        <w:t xml:space="preserve">Ethernet based TCP/IP client </w:t>
      </w:r>
      <w:r w:rsidRPr="00C622E8">
        <w:t>access</w:t>
      </w:r>
      <w:r>
        <w:t>.</w:t>
      </w:r>
    </w:p>
    <w:p w14:paraId="25905612" w14:textId="77777777" w:rsidR="002640B0" w:rsidRPr="002640B0" w:rsidRDefault="005B1F44" w:rsidP="00935ABF">
      <w:pPr>
        <w:pStyle w:val="Requirement"/>
        <w:tabs>
          <w:tab w:val="left" w:pos="900"/>
        </w:tabs>
        <w:ind w:left="900" w:hanging="900"/>
      </w:pPr>
      <w:r w:rsidRPr="00C622E8">
        <w:t>The Offeror shall describe expected PFS maintenance procedures and their impacts on the PFS performance under normal load and other routine operations including</w:t>
      </w:r>
      <w:r w:rsidR="00C613A7">
        <w:rPr>
          <w:lang w:val="en-US"/>
        </w:rPr>
        <w:t xml:space="preserve">: </w:t>
      </w:r>
      <w:r w:rsidRPr="00C622E8">
        <w:t xml:space="preserve"> </w:t>
      </w:r>
      <w:r w:rsidR="00C613A7">
        <w:rPr>
          <w:lang w:val="en-US"/>
        </w:rPr>
        <w:t xml:space="preserve">file system start-up, shut-down, </w:t>
      </w:r>
      <w:r w:rsidRPr="00C622E8">
        <w:t xml:space="preserve">purging, health monitoring, performance statistics, problem alerts, diagnosis and repair, and reconstruction after a drive replacement, including </w:t>
      </w:r>
      <w:r w:rsidR="00C613A7">
        <w:rPr>
          <w:lang w:val="en-US"/>
        </w:rPr>
        <w:t>the</w:t>
      </w:r>
      <w:r w:rsidR="00C613A7" w:rsidRPr="00C622E8">
        <w:t xml:space="preserve"> </w:t>
      </w:r>
      <w:r w:rsidRPr="00C622E8">
        <w:t>time</w:t>
      </w:r>
      <w:r w:rsidR="00C613A7">
        <w:rPr>
          <w:lang w:val="en-US"/>
        </w:rPr>
        <w:t xml:space="preserve"> required for each of these activities</w:t>
      </w:r>
      <w:r w:rsidRPr="00C622E8">
        <w:t>.</w:t>
      </w:r>
    </w:p>
    <w:p w14:paraId="02B57452" w14:textId="07F3F8E0" w:rsidR="00373783" w:rsidRPr="00373783" w:rsidRDefault="00373783" w:rsidP="00935ABF">
      <w:pPr>
        <w:pStyle w:val="Requirement"/>
        <w:tabs>
          <w:tab w:val="left" w:pos="900"/>
        </w:tabs>
        <w:ind w:left="900" w:hanging="900"/>
      </w:pPr>
      <w:r>
        <w:rPr>
          <w:lang w:val="en-US"/>
        </w:rPr>
        <w:t xml:space="preserve">The Offeror shall provide </w:t>
      </w:r>
      <w:r w:rsidR="008439BD">
        <w:rPr>
          <w:lang w:val="en-US"/>
        </w:rPr>
        <w:t>the a</w:t>
      </w:r>
      <w:r w:rsidR="008439BD" w:rsidRPr="008439BD">
        <w:rPr>
          <w:lang w:val="en-US"/>
        </w:rPr>
        <w:t>mount of time required to perform a file system consistency check when a 20 PB file system is at 70% full with 500,000,000 objects</w:t>
      </w:r>
      <w:r>
        <w:rPr>
          <w:lang w:val="en-US"/>
        </w:rPr>
        <w:t>.</w:t>
      </w:r>
    </w:p>
    <w:p w14:paraId="1E2155CD" w14:textId="77777777" w:rsidR="003D7C88" w:rsidRPr="006663EE" w:rsidRDefault="003D7C88" w:rsidP="003D7C88">
      <w:pPr>
        <w:pStyle w:val="Requirement"/>
        <w:ind w:left="900" w:hanging="900"/>
        <w:rPr>
          <w:lang w:val="en-US"/>
        </w:rPr>
      </w:pPr>
      <w:r>
        <w:rPr>
          <w:lang w:val="en-US"/>
        </w:rPr>
        <w:t xml:space="preserve">The </w:t>
      </w:r>
      <w:r w:rsidRPr="00935ABF">
        <w:t>Offeror shall provide low level test procedures and code specific to the storage hardware. These tests shall be used to show that hardware performance of all components of the system are within vendor specifications. At least a subset of these tests must be able to be run with a file system present and in read-only mode. It is NCAR's intent to use these tests as hardware verification after hardware repair or upgrade</w:t>
      </w:r>
      <w:r>
        <w:t>.</w:t>
      </w:r>
    </w:p>
    <w:p w14:paraId="529776D8" w14:textId="1F98FA70" w:rsidR="00790D2F" w:rsidRDefault="00790D2F" w:rsidP="005B1F44">
      <w:pPr>
        <w:pStyle w:val="Requirement"/>
        <w:tabs>
          <w:tab w:val="left" w:pos="900"/>
        </w:tabs>
        <w:ind w:left="900" w:hanging="900"/>
      </w:pPr>
      <w:r>
        <w:t xml:space="preserve">The Offeror shall describe how the PFS design allows for upgrades in performance, capacity, or both.  Specific options for upgrading are </w:t>
      </w:r>
      <w:r w:rsidR="00DA32C6">
        <w:t xml:space="preserve">requested </w:t>
      </w:r>
      <w:r>
        <w:t xml:space="preserve">in </w:t>
      </w:r>
      <w:r w:rsidR="00DF03A3">
        <w:t>§</w:t>
      </w:r>
      <w:r w:rsidR="00882C85">
        <w:fldChar w:fldCharType="begin"/>
      </w:r>
      <w:r w:rsidR="00882C85">
        <w:instrText xml:space="preserve"> REF _Ref410129456 \r \h </w:instrText>
      </w:r>
      <w:r w:rsidR="00882C85">
        <w:fldChar w:fldCharType="separate"/>
      </w:r>
      <w:r w:rsidR="00576E63">
        <w:t>4.7</w:t>
      </w:r>
      <w:r w:rsidR="00882C85">
        <w:fldChar w:fldCharType="end"/>
      </w:r>
      <w:r>
        <w:t>.</w:t>
      </w:r>
    </w:p>
    <w:p w14:paraId="17B71B41" w14:textId="77777777" w:rsidR="00E547A2" w:rsidRDefault="00E547A2" w:rsidP="00E547A2">
      <w:pPr>
        <w:pStyle w:val="Heading2"/>
        <w:rPr>
          <w:lang w:val="en-US"/>
        </w:rPr>
      </w:pPr>
      <w:bookmarkStart w:id="46" w:name="_Toc395708301"/>
      <w:bookmarkStart w:id="47" w:name="_Toc271530011"/>
      <w:bookmarkStart w:id="48" w:name="_Toc415672265"/>
      <w:bookmarkStart w:id="49" w:name="_Toc204770569"/>
      <w:bookmarkStart w:id="50" w:name="_Ref201648704"/>
      <w:r>
        <w:rPr>
          <w:lang w:val="en-US"/>
        </w:rPr>
        <w:t xml:space="preserve">Integration with </w:t>
      </w:r>
      <w:r w:rsidR="00A15C91">
        <w:rPr>
          <w:lang w:val="en-US"/>
        </w:rPr>
        <w:t xml:space="preserve">Existing </w:t>
      </w:r>
      <w:r w:rsidR="005232D4">
        <w:rPr>
          <w:lang w:val="en-US"/>
        </w:rPr>
        <w:t>NWSC</w:t>
      </w:r>
      <w:r>
        <w:rPr>
          <w:lang w:val="en-US"/>
        </w:rPr>
        <w:t xml:space="preserve"> Data Services</w:t>
      </w:r>
      <w:bookmarkEnd w:id="46"/>
      <w:bookmarkEnd w:id="47"/>
      <w:bookmarkEnd w:id="48"/>
    </w:p>
    <w:p w14:paraId="669D5DD5" w14:textId="4ACC58CD" w:rsidR="00E51DBA" w:rsidRPr="00E51DBA" w:rsidRDefault="00E51DBA" w:rsidP="00E51DBA">
      <w:bookmarkStart w:id="51" w:name="_Ref408318594"/>
      <w:r>
        <w:t>NCAR currently operates the GPFS-based GLADE filesystem services</w:t>
      </w:r>
      <w:r w:rsidR="0003300E">
        <w:t>,</w:t>
      </w:r>
      <w:r w:rsidR="00E8265F">
        <w:t xml:space="preserve"> the</w:t>
      </w:r>
      <w:r>
        <w:t xml:space="preserve"> HPSS-based NCAR Archive</w:t>
      </w:r>
      <w:r w:rsidR="0003300E">
        <w:t>,</w:t>
      </w:r>
      <w:r>
        <w:t xml:space="preserve"> and </w:t>
      </w:r>
      <w:r w:rsidR="00882C85">
        <w:t xml:space="preserve">an </w:t>
      </w:r>
      <w:r>
        <w:t>Ethernet-based local area network</w:t>
      </w:r>
      <w:r w:rsidRPr="00E51DBA">
        <w:t xml:space="preserve"> </w:t>
      </w:r>
      <w:r>
        <w:t xml:space="preserve">at </w:t>
      </w:r>
      <w:r w:rsidR="0003300E">
        <w:t xml:space="preserve">the </w:t>
      </w:r>
      <w:r>
        <w:t xml:space="preserve">NWSC.  The NWSC-2 systems must integrate into the overall NWSC environment and interoperate with these existing resources.  The Offeror shall work with UCAR to identify appropriate technologies for </w:t>
      </w:r>
      <w:r w:rsidR="00D1007D">
        <w:t>accomplish</w:t>
      </w:r>
      <w:r w:rsidR="00064EE6">
        <w:t>ing</w:t>
      </w:r>
      <w:r w:rsidR="00D1007D">
        <w:t xml:space="preserve"> </w:t>
      </w:r>
      <w:r>
        <w:t>that integration.</w:t>
      </w:r>
    </w:p>
    <w:p w14:paraId="3E25B0AF" w14:textId="5A09AFB8" w:rsidR="002956FC" w:rsidRPr="00494A90" w:rsidRDefault="008439BD" w:rsidP="008032CD">
      <w:pPr>
        <w:pStyle w:val="Requirement"/>
        <w:tabs>
          <w:tab w:val="left" w:pos="900"/>
        </w:tabs>
        <w:ind w:left="900" w:hanging="900"/>
      </w:pPr>
      <w:bookmarkStart w:id="52" w:name="_Ref411429700"/>
      <w:bookmarkStart w:id="53" w:name="_Ref415566834"/>
      <w:r>
        <w:rPr>
          <w:lang w:val="en-US"/>
        </w:rPr>
        <w:t>The</w:t>
      </w:r>
      <w:r w:rsidR="00A15C91">
        <w:t xml:space="preserve"> </w:t>
      </w:r>
      <w:r w:rsidR="00E13EDC">
        <w:rPr>
          <w:lang w:val="en-US"/>
        </w:rPr>
        <w:t xml:space="preserve">NWSC-2 </w:t>
      </w:r>
      <w:r w:rsidR="00A15C91">
        <w:t>HPC</w:t>
      </w:r>
      <w:r w:rsidR="00A15C91" w:rsidRPr="00C622E8">
        <w:t xml:space="preserve"> </w:t>
      </w:r>
      <w:r w:rsidR="002956FC" w:rsidRPr="00C622E8">
        <w:t xml:space="preserve">system </w:t>
      </w:r>
      <w:r>
        <w:rPr>
          <w:lang w:val="en-US"/>
        </w:rPr>
        <w:t>shall</w:t>
      </w:r>
      <w:r w:rsidR="001A5C26" w:rsidRPr="00C622E8">
        <w:t xml:space="preserve"> </w:t>
      </w:r>
      <w:r w:rsidR="002956FC" w:rsidRPr="008032CD">
        <w:t xml:space="preserve">interoperate with </w:t>
      </w:r>
      <w:r w:rsidR="00C06FCB">
        <w:rPr>
          <w:lang w:val="en-US"/>
        </w:rPr>
        <w:t>NCAR’s</w:t>
      </w:r>
      <w:r w:rsidR="00C06FCB" w:rsidRPr="008032CD">
        <w:t xml:space="preserve"> </w:t>
      </w:r>
      <w:r w:rsidR="00367324" w:rsidRPr="008032CD">
        <w:t>existing</w:t>
      </w:r>
      <w:r w:rsidR="00C06FCB">
        <w:rPr>
          <w:lang w:val="en-US"/>
        </w:rPr>
        <w:t xml:space="preserve"> GPFS-based</w:t>
      </w:r>
      <w:r w:rsidR="00285A74" w:rsidRPr="008032CD">
        <w:t xml:space="preserve"> GLADE resource,</w:t>
      </w:r>
      <w:r w:rsidR="002956FC" w:rsidRPr="008032CD">
        <w:t xml:space="preserve"> providing an aggregate, sustainable bandwidth </w:t>
      </w:r>
      <w:r w:rsidR="00E76634" w:rsidRPr="008032CD">
        <w:t>specified in</w:t>
      </w:r>
      <w:r w:rsidR="00FE1469">
        <w:rPr>
          <w:lang w:val="en-US"/>
        </w:rPr>
        <w:t xml:space="preserve"> </w:t>
      </w:r>
      <w:r w:rsidR="00FE1469">
        <w:rPr>
          <w:lang w:val="en-US"/>
        </w:rPr>
        <w:fldChar w:fldCharType="begin"/>
      </w:r>
      <w:r w:rsidR="00FE1469">
        <w:rPr>
          <w:lang w:val="en-US"/>
        </w:rPr>
        <w:instrText xml:space="preserve"> REF _Ref410117233 \r \h </w:instrText>
      </w:r>
      <w:r w:rsidR="00FE1469">
        <w:rPr>
          <w:lang w:val="en-US"/>
        </w:rPr>
      </w:r>
      <w:r w:rsidR="00FE1469">
        <w:rPr>
          <w:lang w:val="en-US"/>
        </w:rPr>
        <w:fldChar w:fldCharType="separate"/>
      </w:r>
      <w:r w:rsidR="00576E63">
        <w:rPr>
          <w:lang w:val="en-US"/>
        </w:rPr>
        <w:t>Table 1</w:t>
      </w:r>
      <w:r w:rsidR="00FE1469">
        <w:rPr>
          <w:lang w:val="en-US"/>
        </w:rPr>
        <w:fldChar w:fldCharType="end"/>
      </w:r>
      <w:r w:rsidR="002956FC" w:rsidRPr="008032CD">
        <w:t>.</w:t>
      </w:r>
      <w:r w:rsidR="00B71799">
        <w:t xml:space="preserve">  This bandwidth is in addition to the bandwidth provided for access to the NWSC-2 production system’s PFS</w:t>
      </w:r>
      <w:r w:rsidR="00A26EA3">
        <w:t>.</w:t>
      </w:r>
      <w:r w:rsidR="00A26EA3" w:rsidRPr="008032CD">
        <w:t xml:space="preserve"> </w:t>
      </w:r>
      <w:bookmarkEnd w:id="51"/>
      <w:bookmarkEnd w:id="52"/>
      <w:r w:rsidR="00E8265F">
        <w:rPr>
          <w:lang w:val="en-US"/>
        </w:rPr>
        <w:t xml:space="preserve">UCAR and IBM have executed a GPFS Multi-System Statement of Work </w:t>
      </w:r>
      <w:r w:rsidR="00275400">
        <w:rPr>
          <w:lang w:val="en-US"/>
        </w:rPr>
        <w:t xml:space="preserve">(SOW) </w:t>
      </w:r>
      <w:r w:rsidR="00E8265F">
        <w:rPr>
          <w:lang w:val="en-US"/>
        </w:rPr>
        <w:t>which provides for GPFS licensing at UCAR</w:t>
      </w:r>
      <w:r w:rsidR="0047592C">
        <w:rPr>
          <w:rStyle w:val="FootnoteReference"/>
          <w:lang w:val="en-US"/>
        </w:rPr>
        <w:footnoteReference w:id="1"/>
      </w:r>
      <w:r w:rsidR="00E8265F">
        <w:rPr>
          <w:lang w:val="en-US"/>
        </w:rPr>
        <w:t>.  The Offeror shall provide a technical solution for integration of the NWSC-2 HPC system with the existing GLADE resource; UCAR will be responsible for any requisite GPFS licensing.</w:t>
      </w:r>
      <w:r w:rsidR="00E13EDC">
        <w:rPr>
          <w:lang w:val="en-US"/>
        </w:rPr>
        <w:t xml:space="preserve">  </w:t>
      </w:r>
      <w:r w:rsidR="00E13EDC" w:rsidRPr="00E13EDC">
        <w:rPr>
          <w:lang w:val="en-US"/>
        </w:rPr>
        <w:t>Figure 1 in §</w:t>
      </w:r>
      <w:r w:rsidR="00E13EDC" w:rsidRPr="00E13EDC">
        <w:rPr>
          <w:lang w:val="en-US"/>
        </w:rPr>
        <w:fldChar w:fldCharType="begin"/>
      </w:r>
      <w:r w:rsidR="00E13EDC" w:rsidRPr="00E13EDC">
        <w:rPr>
          <w:lang w:val="en-US"/>
        </w:rPr>
        <w:instrText xml:space="preserve"> REF _Ref228417246 \r \h </w:instrText>
      </w:r>
      <w:r w:rsidR="00E13EDC" w:rsidRPr="00E13EDC">
        <w:rPr>
          <w:lang w:val="en-US"/>
        </w:rPr>
      </w:r>
      <w:r w:rsidR="00E13EDC" w:rsidRPr="00E13EDC">
        <w:rPr>
          <w:lang w:val="en-US"/>
        </w:rPr>
        <w:fldChar w:fldCharType="separate"/>
      </w:r>
      <w:r w:rsidR="00576E63">
        <w:rPr>
          <w:lang w:val="en-US"/>
        </w:rPr>
        <w:t>9</w:t>
      </w:r>
      <w:r w:rsidR="00E13EDC" w:rsidRPr="00E13EDC">
        <w:rPr>
          <w:lang w:val="en-US"/>
        </w:rPr>
        <w:fldChar w:fldCharType="end"/>
      </w:r>
      <w:r w:rsidR="00E13EDC" w:rsidRPr="00E13EDC">
        <w:rPr>
          <w:lang w:val="en-US"/>
        </w:rPr>
        <w:t xml:space="preserve"> provides a high-level diagram of the network architecture of the current GPFS deployment and integration with Yellowstone</w:t>
      </w:r>
      <w:r w:rsidR="00E13EDC">
        <w:rPr>
          <w:lang w:val="en-US"/>
        </w:rPr>
        <w:t xml:space="preserve"> and t</w:t>
      </w:r>
      <w:r w:rsidR="00E13EDC" w:rsidRPr="00E13EDC">
        <w:rPr>
          <w:lang w:val="en-US"/>
        </w:rPr>
        <w:t xml:space="preserve">he </w:t>
      </w:r>
      <w:r w:rsidR="00E13EDC" w:rsidRPr="00413DAF">
        <w:rPr>
          <w:i/>
          <w:lang w:val="en-US"/>
        </w:rPr>
        <w:t>NCAR GLADE Environment Overview</w:t>
      </w:r>
      <w:r w:rsidR="00E13EDC" w:rsidRPr="00E13EDC">
        <w:rPr>
          <w:lang w:val="en-US"/>
        </w:rPr>
        <w:t xml:space="preserve"> at [</w:t>
      </w:r>
      <w:r w:rsidR="00882C85">
        <w:rPr>
          <w:lang w:val="en-US"/>
        </w:rPr>
        <w:t>1</w:t>
      </w:r>
      <w:r w:rsidR="00E13EDC" w:rsidRPr="00E13EDC">
        <w:rPr>
          <w:lang w:val="en-US"/>
        </w:rPr>
        <w:t>] provides additional details of the existing GLADE environment.</w:t>
      </w:r>
      <w:bookmarkEnd w:id="53"/>
    </w:p>
    <w:p w14:paraId="46F81087" w14:textId="5FC56359" w:rsidR="002956FC" w:rsidRPr="00494A90" w:rsidRDefault="002956FC" w:rsidP="008032CD">
      <w:pPr>
        <w:pStyle w:val="Requirement"/>
        <w:tabs>
          <w:tab w:val="left" w:pos="900"/>
        </w:tabs>
        <w:ind w:left="900" w:hanging="900"/>
      </w:pPr>
      <w:bookmarkStart w:id="54" w:name="_Ref408318493"/>
      <w:r w:rsidRPr="008032CD">
        <w:lastRenderedPageBreak/>
        <w:t xml:space="preserve">The </w:t>
      </w:r>
      <w:r w:rsidR="00216FD4">
        <w:rPr>
          <w:lang w:val="en-US"/>
        </w:rPr>
        <w:t xml:space="preserve">NWSC-2 </w:t>
      </w:r>
      <w:r w:rsidR="00E13EDC">
        <w:rPr>
          <w:lang w:val="en-US"/>
        </w:rPr>
        <w:t xml:space="preserve">PFS </w:t>
      </w:r>
      <w:r w:rsidRPr="008032CD">
        <w:t xml:space="preserve">system shall </w:t>
      </w:r>
      <w:r w:rsidR="008439BD">
        <w:rPr>
          <w:lang w:val="en-US"/>
        </w:rPr>
        <w:t>provide connectivity to</w:t>
      </w:r>
      <w:r w:rsidRPr="008032CD">
        <w:t xml:space="preserve"> NCAR’s </w:t>
      </w:r>
      <w:r w:rsidR="008439BD">
        <w:rPr>
          <w:lang w:val="en-US"/>
        </w:rPr>
        <w:t xml:space="preserve"> TCP/IP network, including NCAR’s </w:t>
      </w:r>
      <w:r w:rsidRPr="008032CD">
        <w:t xml:space="preserve">HPSS-based </w:t>
      </w:r>
      <w:r w:rsidR="00DA32C6">
        <w:t>d</w:t>
      </w:r>
      <w:r w:rsidRPr="008032CD">
        <w:t xml:space="preserve">ata </w:t>
      </w:r>
      <w:r w:rsidR="00DA32C6">
        <w:t>a</w:t>
      </w:r>
      <w:r w:rsidRPr="008032CD">
        <w:t>rchive</w:t>
      </w:r>
      <w:r w:rsidR="008439BD">
        <w:rPr>
          <w:lang w:val="en-US"/>
        </w:rPr>
        <w:t>,</w:t>
      </w:r>
      <w:r w:rsidRPr="008032CD">
        <w:t xml:space="preserve"> </w:t>
      </w:r>
      <w:r w:rsidR="008439BD">
        <w:rPr>
          <w:lang w:val="en-US"/>
        </w:rPr>
        <w:t>with</w:t>
      </w:r>
      <w:r w:rsidRPr="008032CD">
        <w:t xml:space="preserve"> an aggregate, sustainable bandwidth in excess of </w:t>
      </w:r>
      <w:r w:rsidR="00E76634" w:rsidRPr="008032CD">
        <w:t>that specified in</w:t>
      </w:r>
      <w:r w:rsidR="00FE1469">
        <w:rPr>
          <w:lang w:val="en-US"/>
        </w:rPr>
        <w:t xml:space="preserve"> </w:t>
      </w:r>
      <w:r w:rsidR="00FE1469">
        <w:rPr>
          <w:lang w:val="en-US"/>
        </w:rPr>
        <w:fldChar w:fldCharType="begin"/>
      </w:r>
      <w:r w:rsidR="00FE1469">
        <w:rPr>
          <w:lang w:val="en-US"/>
        </w:rPr>
        <w:instrText xml:space="preserve"> REF _Ref410117233 \r \h </w:instrText>
      </w:r>
      <w:r w:rsidR="00FE1469">
        <w:rPr>
          <w:lang w:val="en-US"/>
        </w:rPr>
      </w:r>
      <w:r w:rsidR="00FE1469">
        <w:rPr>
          <w:lang w:val="en-US"/>
        </w:rPr>
        <w:fldChar w:fldCharType="separate"/>
      </w:r>
      <w:r w:rsidR="00576E63">
        <w:rPr>
          <w:lang w:val="en-US"/>
        </w:rPr>
        <w:t>Table 1</w:t>
      </w:r>
      <w:r w:rsidR="00FE1469">
        <w:rPr>
          <w:lang w:val="en-US"/>
        </w:rPr>
        <w:fldChar w:fldCharType="end"/>
      </w:r>
      <w:r w:rsidRPr="008032CD">
        <w:t>.</w:t>
      </w:r>
      <w:r w:rsidR="00A26EA3" w:rsidRPr="00A26EA3">
        <w:t xml:space="preserve"> </w:t>
      </w:r>
      <w:r w:rsidR="00A26EA3">
        <w:t xml:space="preserve">This bandwidth is in addition to the bandwidth provided for access to the NWSC-2 production system’s PFS and </w:t>
      </w:r>
      <w:r w:rsidR="008439BD">
        <w:rPr>
          <w:lang w:val="en-US"/>
        </w:rPr>
        <w:t>that</w:t>
      </w:r>
      <w:r w:rsidR="00A26EA3">
        <w:t xml:space="preserve"> specified</w:t>
      </w:r>
      <w:r w:rsidR="008439BD">
        <w:rPr>
          <w:lang w:val="en-US"/>
        </w:rPr>
        <w:t xml:space="preserve"> in</w:t>
      </w:r>
      <w:r w:rsidR="00A26EA3">
        <w:t xml:space="preserve"> §</w:t>
      </w:r>
      <w:r w:rsidR="00223FA0">
        <w:fldChar w:fldCharType="begin"/>
      </w:r>
      <w:r w:rsidR="00223FA0">
        <w:instrText xml:space="preserve"> REF _Ref408318509 \r \h </w:instrText>
      </w:r>
      <w:r w:rsidR="00223FA0">
        <w:fldChar w:fldCharType="separate"/>
      </w:r>
      <w:r w:rsidR="00576E63">
        <w:t>3.5.3</w:t>
      </w:r>
      <w:r w:rsidR="00223FA0">
        <w:fldChar w:fldCharType="end"/>
      </w:r>
      <w:r w:rsidR="00A26EA3">
        <w:t>.</w:t>
      </w:r>
      <w:bookmarkEnd w:id="54"/>
    </w:p>
    <w:p w14:paraId="359ED48C" w14:textId="536813BE" w:rsidR="00E547A2" w:rsidRDefault="002956FC" w:rsidP="008032CD">
      <w:pPr>
        <w:pStyle w:val="Requirement"/>
        <w:tabs>
          <w:tab w:val="left" w:pos="900"/>
        </w:tabs>
        <w:ind w:left="900" w:hanging="900"/>
      </w:pPr>
      <w:bookmarkStart w:id="55" w:name="_Ref408318509"/>
      <w:r w:rsidRPr="008032CD">
        <w:t xml:space="preserve">The </w:t>
      </w:r>
      <w:r w:rsidR="00E13EDC">
        <w:rPr>
          <w:lang w:val="en-US"/>
        </w:rPr>
        <w:t xml:space="preserve">NWSC-2 </w:t>
      </w:r>
      <w:r w:rsidR="0003300E">
        <w:rPr>
          <w:lang w:val="en-US"/>
        </w:rPr>
        <w:t xml:space="preserve">PFS </w:t>
      </w:r>
      <w:r w:rsidRPr="008032CD">
        <w:t xml:space="preserve">system shall </w:t>
      </w:r>
      <w:r w:rsidR="008439BD">
        <w:rPr>
          <w:lang w:val="en-US"/>
        </w:rPr>
        <w:t xml:space="preserve">support other </w:t>
      </w:r>
      <w:r w:rsidR="00DF001A">
        <w:rPr>
          <w:lang w:val="en-US"/>
        </w:rPr>
        <w:t xml:space="preserve">NCAR </w:t>
      </w:r>
      <w:r w:rsidR="008439BD">
        <w:rPr>
          <w:lang w:val="en-US"/>
        </w:rPr>
        <w:t>clients</w:t>
      </w:r>
      <w:r w:rsidRPr="008032CD">
        <w:t xml:space="preserve">, providing an aggregate, sustainable bandwidth in excess of </w:t>
      </w:r>
      <w:r w:rsidR="00E76634" w:rsidRPr="008032CD">
        <w:t>that specified in</w:t>
      </w:r>
      <w:r w:rsidR="00FE1469">
        <w:rPr>
          <w:lang w:val="en-US"/>
        </w:rPr>
        <w:t xml:space="preserve"> </w:t>
      </w:r>
      <w:r w:rsidR="00FE1469">
        <w:rPr>
          <w:lang w:val="en-US"/>
        </w:rPr>
        <w:fldChar w:fldCharType="begin"/>
      </w:r>
      <w:r w:rsidR="00FE1469">
        <w:rPr>
          <w:lang w:val="en-US"/>
        </w:rPr>
        <w:instrText xml:space="preserve"> REF _Ref410117233 \r \h </w:instrText>
      </w:r>
      <w:r w:rsidR="00FE1469">
        <w:rPr>
          <w:lang w:val="en-US"/>
        </w:rPr>
      </w:r>
      <w:r w:rsidR="00FE1469">
        <w:rPr>
          <w:lang w:val="en-US"/>
        </w:rPr>
        <w:fldChar w:fldCharType="separate"/>
      </w:r>
      <w:r w:rsidR="00576E63">
        <w:rPr>
          <w:lang w:val="en-US"/>
        </w:rPr>
        <w:t>Table 1</w:t>
      </w:r>
      <w:r w:rsidR="00FE1469">
        <w:rPr>
          <w:lang w:val="en-US"/>
        </w:rPr>
        <w:fldChar w:fldCharType="end"/>
      </w:r>
      <w:r w:rsidRPr="008032CD">
        <w:t>.</w:t>
      </w:r>
      <w:r w:rsidR="00A26EA3" w:rsidRPr="00A26EA3">
        <w:t xml:space="preserve"> </w:t>
      </w:r>
      <w:r w:rsidR="00A26EA3">
        <w:t>This bandwidth is in addition to the bandwidth provided for access to the</w:t>
      </w:r>
      <w:r w:rsidR="008439BD">
        <w:t xml:space="preserve"> NWSC-2 production system’s PFS</w:t>
      </w:r>
      <w:r w:rsidR="00A26EA3">
        <w:t xml:space="preserve"> and </w:t>
      </w:r>
      <w:r w:rsidR="008439BD">
        <w:rPr>
          <w:lang w:val="en-US"/>
        </w:rPr>
        <w:t>that</w:t>
      </w:r>
      <w:r w:rsidR="00A26EA3">
        <w:t xml:space="preserve"> specified in §</w:t>
      </w:r>
      <w:r w:rsidR="00223FA0">
        <w:fldChar w:fldCharType="begin"/>
      </w:r>
      <w:r w:rsidR="00223FA0">
        <w:instrText xml:space="preserve"> REF _Ref408318493 \r \h </w:instrText>
      </w:r>
      <w:r w:rsidR="00223FA0">
        <w:fldChar w:fldCharType="separate"/>
      </w:r>
      <w:r w:rsidR="00576E63">
        <w:t>3.5.2</w:t>
      </w:r>
      <w:r w:rsidR="00223FA0">
        <w:fldChar w:fldCharType="end"/>
      </w:r>
      <w:r w:rsidR="00A26EA3">
        <w:t>.</w:t>
      </w:r>
      <w:bookmarkEnd w:id="55"/>
    </w:p>
    <w:p w14:paraId="294CDFF8" w14:textId="63177D8E" w:rsidR="005B1F44" w:rsidRPr="00C622E8" w:rsidRDefault="005B1F44" w:rsidP="005B1F44">
      <w:pPr>
        <w:pStyle w:val="Heading2"/>
      </w:pPr>
      <w:bookmarkStart w:id="56" w:name="_Toc395708302"/>
      <w:bookmarkStart w:id="57" w:name="_Toc271530012"/>
      <w:bookmarkStart w:id="58" w:name="_Ref408318422"/>
      <w:bookmarkStart w:id="59" w:name="_Ref408318729"/>
      <w:bookmarkStart w:id="60" w:name="_Ref408318968"/>
      <w:bookmarkStart w:id="61" w:name="_Ref410722234"/>
      <w:bookmarkStart w:id="62" w:name="_Ref410726746"/>
      <w:bookmarkStart w:id="63" w:name="_Toc415672266"/>
      <w:r w:rsidRPr="00C622E8">
        <w:t>Application Performance</w:t>
      </w:r>
      <w:bookmarkEnd w:id="49"/>
      <w:r w:rsidRPr="00C622E8">
        <w:t xml:space="preserve"> </w:t>
      </w:r>
      <w:bookmarkEnd w:id="56"/>
      <w:bookmarkEnd w:id="57"/>
      <w:bookmarkEnd w:id="58"/>
      <w:bookmarkEnd w:id="59"/>
      <w:bookmarkEnd w:id="60"/>
      <w:r w:rsidR="00BA79E6">
        <w:rPr>
          <w:lang w:val="en-US"/>
        </w:rPr>
        <w:t>Specifications</w:t>
      </w:r>
      <w:bookmarkEnd w:id="61"/>
      <w:bookmarkEnd w:id="62"/>
      <w:r w:rsidR="00840E3D">
        <w:rPr>
          <w:lang w:val="en-US"/>
        </w:rPr>
        <w:t xml:space="preserve"> and Benchmarks</w:t>
      </w:r>
      <w:bookmarkEnd w:id="63"/>
    </w:p>
    <w:p w14:paraId="0538F029" w14:textId="17388E19" w:rsidR="00F728FA" w:rsidRDefault="005B1F44" w:rsidP="005B1F44">
      <w:pPr>
        <w:pStyle w:val="BodyText"/>
      </w:pPr>
      <w:r w:rsidRPr="00C622E8">
        <w:t xml:space="preserve">Assuring that real applications perform well on the </w:t>
      </w:r>
      <w:r w:rsidR="00B17720">
        <w:t>NWSC-2</w:t>
      </w:r>
      <w:r w:rsidRPr="00C622E8">
        <w:t xml:space="preserve"> platform is </w:t>
      </w:r>
      <w:r w:rsidR="000D1871">
        <w:t>critical</w:t>
      </w:r>
      <w:r w:rsidR="000D1871" w:rsidRPr="00C622E8">
        <w:t xml:space="preserve"> </w:t>
      </w:r>
      <w:r w:rsidRPr="00C622E8">
        <w:t>to the success of the system.  Because the full applications are large, often with millions of lines of code,</w:t>
      </w:r>
      <w:r w:rsidR="00800E63">
        <w:t xml:space="preserve"> </w:t>
      </w:r>
      <w:r w:rsidR="00B17720">
        <w:t>NCAR</w:t>
      </w:r>
      <w:r w:rsidRPr="00C622E8">
        <w:t xml:space="preserve"> </w:t>
      </w:r>
      <w:r w:rsidR="00B17720" w:rsidRPr="00C622E8">
        <w:t>ha</w:t>
      </w:r>
      <w:r w:rsidR="00B17720">
        <w:t>s</w:t>
      </w:r>
      <w:r w:rsidR="00B17720" w:rsidRPr="00C622E8">
        <w:t xml:space="preserve"> </w:t>
      </w:r>
      <w:r w:rsidRPr="00C622E8">
        <w:t xml:space="preserve">put together a suite </w:t>
      </w:r>
      <w:r w:rsidR="00F728FA">
        <w:t>of applications that will be used to assess NWSC-2’s sustained performance,</w:t>
      </w:r>
      <w:r w:rsidR="00997550">
        <w:t xml:space="preserve"> </w:t>
      </w:r>
      <w:r w:rsidR="00432E8B">
        <w:t>scalability</w:t>
      </w:r>
      <w:r w:rsidR="00997550">
        <w:t>,</w:t>
      </w:r>
      <w:r w:rsidRPr="00C622E8">
        <w:t xml:space="preserve"> and </w:t>
      </w:r>
      <w:r w:rsidR="00F728FA">
        <w:t xml:space="preserve">performance </w:t>
      </w:r>
      <w:r w:rsidR="00840E3D">
        <w:t xml:space="preserve">as part of proposal evaluation and </w:t>
      </w:r>
      <w:r w:rsidR="00F728FA">
        <w:t xml:space="preserve">during </w:t>
      </w:r>
      <w:r w:rsidRPr="00C622E8">
        <w:t>system acceptance</w:t>
      </w:r>
      <w:r w:rsidR="00710347">
        <w:t>.</w:t>
      </w:r>
      <w:r w:rsidR="00F728FA">
        <w:t xml:space="preserve"> These consist of</w:t>
      </w:r>
    </w:p>
    <w:p w14:paraId="7461F7CF" w14:textId="44D0F490" w:rsidR="00F728FA" w:rsidRDefault="00F728FA" w:rsidP="00432E8B">
      <w:pPr>
        <w:pStyle w:val="BodyText"/>
        <w:numPr>
          <w:ilvl w:val="0"/>
          <w:numId w:val="67"/>
        </w:numPr>
      </w:pPr>
      <w:r w:rsidRPr="00F728FA">
        <w:t>a suite of application kernels and full applications with reduced</w:t>
      </w:r>
      <w:r w:rsidR="00FB6AEC">
        <w:t xml:space="preserve"> or simplified</w:t>
      </w:r>
      <w:r w:rsidRPr="00F728FA">
        <w:t xml:space="preserve"> input data sets, referred to as the NCAR Benchmarking </w:t>
      </w:r>
      <w:r w:rsidR="00956F92">
        <w:t>Suite (NBS),</w:t>
      </w:r>
    </w:p>
    <w:p w14:paraId="2FFD9F23" w14:textId="3A91EAAB" w:rsidR="00222BFE" w:rsidRPr="00222BFE" w:rsidRDefault="00222BFE" w:rsidP="00222BFE">
      <w:pPr>
        <w:pStyle w:val="BodyText"/>
        <w:numPr>
          <w:ilvl w:val="0"/>
          <w:numId w:val="67"/>
        </w:numPr>
      </w:pPr>
      <w:r w:rsidRPr="00222BFE">
        <w:t>micro-benchmarks designed to test memory, GPU, and interconnect subsystems</w:t>
      </w:r>
      <w:r>
        <w:t>, and</w:t>
      </w:r>
    </w:p>
    <w:p w14:paraId="6D6CB2C3" w14:textId="0D8016EA" w:rsidR="00F728FA" w:rsidRDefault="00F728FA" w:rsidP="00432E8B">
      <w:pPr>
        <w:pStyle w:val="BodyText"/>
        <w:numPr>
          <w:ilvl w:val="0"/>
          <w:numId w:val="67"/>
        </w:numPr>
      </w:pPr>
      <w:r w:rsidRPr="00F728FA">
        <w:t>I/O benchmarks designed to test the p</w:t>
      </w:r>
      <w:r>
        <w:t>arallel file sy</w:t>
      </w:r>
      <w:r w:rsidR="00956F92">
        <w:t>stem</w:t>
      </w:r>
      <w:r w:rsidR="00222BFE">
        <w:t>.</w:t>
      </w:r>
    </w:p>
    <w:p w14:paraId="268DDF64" w14:textId="62132997" w:rsidR="00A259B6" w:rsidRPr="00C622E8" w:rsidRDefault="00F728FA" w:rsidP="00EA0EB0">
      <w:pPr>
        <w:pStyle w:val="BodyText"/>
      </w:pPr>
      <w:r>
        <w:t>These</w:t>
      </w:r>
      <w:r w:rsidR="00710347">
        <w:t xml:space="preserve"> applications, which are </w:t>
      </w:r>
      <w:r w:rsidR="005B1F44" w:rsidRPr="00C622E8">
        <w:t>listed in</w:t>
      </w:r>
      <w:r w:rsidR="00800D4C">
        <w:t xml:space="preserve"> </w:t>
      </w:r>
      <w:r w:rsidR="008B5DCC">
        <w:fldChar w:fldCharType="begin"/>
      </w:r>
      <w:r w:rsidR="008B5DCC">
        <w:instrText xml:space="preserve"> REF Table1 \r \h </w:instrText>
      </w:r>
      <w:r w:rsidR="008B5DCC">
        <w:fldChar w:fldCharType="separate"/>
      </w:r>
      <w:r w:rsidR="00576E63">
        <w:t>Table 2</w:t>
      </w:r>
      <w:r w:rsidR="008B5DCC">
        <w:fldChar w:fldCharType="end"/>
      </w:r>
      <w:r>
        <w:t xml:space="preserve"> and </w:t>
      </w:r>
      <w:r>
        <w:fldChar w:fldCharType="begin"/>
      </w:r>
      <w:r>
        <w:instrText xml:space="preserve"> REF _Ref213317863 \r \h </w:instrText>
      </w:r>
      <w:r>
        <w:fldChar w:fldCharType="separate"/>
      </w:r>
      <w:r w:rsidR="00576E63">
        <w:t>Table 3</w:t>
      </w:r>
      <w:r>
        <w:fldChar w:fldCharType="end"/>
      </w:r>
      <w:r w:rsidR="00710347">
        <w:t>,</w:t>
      </w:r>
      <w:r w:rsidR="005B1F44" w:rsidRPr="00C622E8">
        <w:t xml:space="preserve"> are representative of </w:t>
      </w:r>
      <w:r w:rsidR="00D220C2">
        <w:t>real applications</w:t>
      </w:r>
      <w:r w:rsidR="005B1F44" w:rsidRPr="00C622E8">
        <w:t xml:space="preserve">, but are smaller </w:t>
      </w:r>
      <w:r w:rsidR="00D220C2">
        <w:t xml:space="preserve">in terms of the </w:t>
      </w:r>
      <w:r>
        <w:t xml:space="preserve">effort and </w:t>
      </w:r>
      <w:r w:rsidR="00D220C2">
        <w:t>compute resources required to run them</w:t>
      </w:r>
      <w:r w:rsidR="005B1F44" w:rsidRPr="00C622E8">
        <w:t>.</w:t>
      </w:r>
      <w:r w:rsidR="00222BFE">
        <w:t xml:space="preserve">  Refer to Attachment 2, NWSC-2 </w:t>
      </w:r>
      <w:r w:rsidR="00EC07C8">
        <w:t>Benchmark Instructions, available from the NWSC-2 procurement website [</w:t>
      </w:r>
      <w:r w:rsidR="00882C85">
        <w:t>1</w:t>
      </w:r>
      <w:r w:rsidR="00EC07C8">
        <w:t xml:space="preserve">], </w:t>
      </w:r>
      <w:r w:rsidR="00222BFE">
        <w:t xml:space="preserve">for information on obtaining, building and running the benchmarks and for guidance </w:t>
      </w:r>
      <w:r w:rsidR="00EC07C8">
        <w:t>on</w:t>
      </w:r>
      <w:r w:rsidR="00222BFE">
        <w:t xml:space="preserve"> </w:t>
      </w:r>
      <w:r w:rsidR="00EC07C8">
        <w:t xml:space="preserve">the </w:t>
      </w:r>
      <w:r w:rsidR="00222BFE">
        <w:t>benchmark-specific information to return to UCAR</w:t>
      </w:r>
      <w:r w:rsidR="00EC07C8">
        <w:t>.</w:t>
      </w:r>
    </w:p>
    <w:p w14:paraId="74D7B8D9" w14:textId="79293951" w:rsidR="005B1F44" w:rsidRPr="00C622E8" w:rsidRDefault="005B1F44" w:rsidP="00065A17">
      <w:pPr>
        <w:pStyle w:val="Requirement"/>
        <w:tabs>
          <w:tab w:val="left" w:pos="900"/>
        </w:tabs>
        <w:spacing w:before="0"/>
        <w:ind w:left="907" w:hanging="907"/>
      </w:pPr>
      <w:r w:rsidRPr="00C622E8">
        <w:t xml:space="preserve">The Offeror shall provide performance results (actual, predicted and/or extrapolated) for the proposed systems for </w:t>
      </w:r>
      <w:r>
        <w:t>the</w:t>
      </w:r>
      <w:r w:rsidRPr="00C622E8">
        <w:t xml:space="preserve"> benchmarks listed </w:t>
      </w:r>
      <w:r w:rsidR="003C53EE">
        <w:t xml:space="preserve">in </w:t>
      </w:r>
      <w:r w:rsidR="008B5DCC">
        <w:rPr>
          <w:color w:val="000000"/>
        </w:rPr>
        <w:fldChar w:fldCharType="begin"/>
      </w:r>
      <w:r w:rsidR="008B5DCC">
        <w:instrText xml:space="preserve"> REF Table1 \r \h </w:instrText>
      </w:r>
      <w:r w:rsidR="008B5DCC">
        <w:rPr>
          <w:color w:val="000000"/>
        </w:rPr>
      </w:r>
      <w:r w:rsidR="008B5DCC">
        <w:rPr>
          <w:color w:val="000000"/>
        </w:rPr>
        <w:fldChar w:fldCharType="separate"/>
      </w:r>
      <w:r w:rsidR="00576E63">
        <w:t>Table 2</w:t>
      </w:r>
      <w:r w:rsidR="008B5DCC">
        <w:rPr>
          <w:color w:val="000000"/>
        </w:rPr>
        <w:fldChar w:fldCharType="end"/>
      </w:r>
      <w:r w:rsidR="00004D88">
        <w:rPr>
          <w:color w:val="000000"/>
          <w:lang w:val="en-US"/>
        </w:rPr>
        <w:t xml:space="preserve"> </w:t>
      </w:r>
      <w:r w:rsidRPr="00C622E8">
        <w:t>and</w:t>
      </w:r>
      <w:r w:rsidR="00800D4C">
        <w:t xml:space="preserve"> </w:t>
      </w:r>
      <w:r w:rsidR="008B5DCC">
        <w:fldChar w:fldCharType="begin"/>
      </w:r>
      <w:r w:rsidR="008B5DCC">
        <w:instrText xml:space="preserve"> REF _Ref213317863 \r \h </w:instrText>
      </w:r>
      <w:r w:rsidR="008B5DCC">
        <w:fldChar w:fldCharType="separate"/>
      </w:r>
      <w:r w:rsidR="00576E63">
        <w:t>Table 3</w:t>
      </w:r>
      <w:r w:rsidR="008B5DCC">
        <w:fldChar w:fldCharType="end"/>
      </w:r>
      <w:r w:rsidRPr="00C622E8">
        <w:t xml:space="preserve">. </w:t>
      </w:r>
      <w:r w:rsidR="00065A17">
        <w:rPr>
          <w:lang w:val="en-US"/>
        </w:rPr>
        <w:t xml:space="preserve"> </w:t>
      </w:r>
      <w:r w:rsidRPr="00C622E8">
        <w:t>The Offeror shall report results</w:t>
      </w:r>
      <w:r w:rsidR="00065A17">
        <w:rPr>
          <w:lang w:val="en-US"/>
        </w:rPr>
        <w:t xml:space="preserve"> of selected benchmarks</w:t>
      </w:r>
      <w:r w:rsidR="00065A17">
        <w:t xml:space="preserve"> in the </w:t>
      </w:r>
      <w:r w:rsidR="00065A17">
        <w:rPr>
          <w:lang w:val="en-US"/>
        </w:rPr>
        <w:t xml:space="preserve">NWSC-2 </w:t>
      </w:r>
      <w:r w:rsidRPr="00C622E8">
        <w:t>Benchmark Resul</w:t>
      </w:r>
      <w:r w:rsidR="00065A17">
        <w:t>ts</w:t>
      </w:r>
      <w:r w:rsidRPr="00C622E8">
        <w:t xml:space="preserve"> </w:t>
      </w:r>
      <w:r w:rsidR="0064178F" w:rsidRPr="00065A17">
        <w:rPr>
          <w:lang w:val="en-US"/>
        </w:rPr>
        <w:t>spread</w:t>
      </w:r>
      <w:r w:rsidR="0064178F" w:rsidRPr="00C622E8">
        <w:t>sheet</w:t>
      </w:r>
      <w:r w:rsidR="00065A17">
        <w:rPr>
          <w:lang w:val="en-US"/>
        </w:rPr>
        <w:t xml:space="preserve"> </w:t>
      </w:r>
      <w:r w:rsidR="004A0FA6">
        <w:t>available</w:t>
      </w:r>
      <w:r w:rsidRPr="00C622E8">
        <w:t xml:space="preserve"> on </w:t>
      </w:r>
      <w:r w:rsidR="00935982" w:rsidRPr="00C622E8">
        <w:t>th</w:t>
      </w:r>
      <w:r w:rsidR="00935982">
        <w:t>e NWSC-2 Procurement</w:t>
      </w:r>
      <w:r w:rsidR="00935982" w:rsidRPr="00C622E8">
        <w:t xml:space="preserve"> </w:t>
      </w:r>
      <w:r w:rsidRPr="00C622E8">
        <w:t>website</w:t>
      </w:r>
      <w:r w:rsidR="00FB3DDE" w:rsidRPr="00065A17">
        <w:rPr>
          <w:lang w:val="en-US"/>
        </w:rPr>
        <w:t xml:space="preserve"> [</w:t>
      </w:r>
      <w:r w:rsidR="00882C85">
        <w:rPr>
          <w:lang w:val="en-US"/>
        </w:rPr>
        <w:t>1</w:t>
      </w:r>
      <w:r w:rsidR="00FB3DDE" w:rsidRPr="00065A17">
        <w:rPr>
          <w:lang w:val="en-US"/>
        </w:rPr>
        <w:t>]</w:t>
      </w:r>
      <w:r w:rsidR="004C1847" w:rsidRPr="00065A17">
        <w:rPr>
          <w:rFonts w:eastAsia="Times New Roman" w:cs="Arial"/>
          <w:shd w:val="clear" w:color="auto" w:fill="FFFFFF"/>
        </w:rPr>
        <w:t>.</w:t>
      </w:r>
    </w:p>
    <w:p w14:paraId="12DB50AD" w14:textId="4D8BE429" w:rsidR="005B1F44" w:rsidRPr="00C622E8" w:rsidRDefault="00C74740" w:rsidP="005B1F44">
      <w:pPr>
        <w:pStyle w:val="Requirement"/>
        <w:tabs>
          <w:tab w:val="left" w:pos="900"/>
        </w:tabs>
        <w:ind w:left="900" w:hanging="900"/>
      </w:pPr>
      <w:r>
        <w:t xml:space="preserve">The </w:t>
      </w:r>
      <w:r w:rsidR="005B1F44" w:rsidRPr="00C622E8">
        <w:t xml:space="preserve">Offeror shall provide licenses for the delivered system for all compilers </w:t>
      </w:r>
      <w:r w:rsidR="00336F9F">
        <w:t xml:space="preserve">and tools </w:t>
      </w:r>
      <w:r w:rsidR="005B1F44" w:rsidRPr="00C622E8">
        <w:t>used to achieve benchmark performance</w:t>
      </w:r>
      <w:r w:rsidR="00893974">
        <w:t>. Licenses may be provided on a temporary basis if the</w:t>
      </w:r>
      <w:r w:rsidR="003D7C88">
        <w:rPr>
          <w:lang w:val="en-US"/>
        </w:rPr>
        <w:t xml:space="preserve"> associated software products</w:t>
      </w:r>
      <w:r w:rsidR="00893974">
        <w:t xml:space="preserve"> are not part of the delivered system.</w:t>
      </w:r>
    </w:p>
    <w:p w14:paraId="02B2A96F" w14:textId="55D2C08E" w:rsidR="005B1F44" w:rsidRPr="00C622E8" w:rsidRDefault="00AF7BB0" w:rsidP="005B1F44">
      <w:pPr>
        <w:pStyle w:val="Requirement"/>
        <w:tabs>
          <w:tab w:val="left" w:pos="900"/>
        </w:tabs>
        <w:ind w:left="900" w:hanging="900"/>
      </w:pPr>
      <w:bookmarkStart w:id="64" w:name="_Ref408318739"/>
      <w:r w:rsidRPr="00C622E8">
        <w:lastRenderedPageBreak/>
        <w:t xml:space="preserve">The Offeror’s proposal shall state a minimum </w:t>
      </w:r>
      <w:r w:rsidR="00261FA9">
        <w:rPr>
          <w:lang w:val="en-US"/>
        </w:rPr>
        <w:t>sustained performance</w:t>
      </w:r>
      <w:r>
        <w:t xml:space="preserve"> </w:t>
      </w:r>
      <w:r w:rsidRPr="00C622E8">
        <w:t xml:space="preserve">as measured </w:t>
      </w:r>
      <w:r w:rsidR="0006149D">
        <w:t>by a weighted average of several of the NBS applications</w:t>
      </w:r>
      <w:r w:rsidRPr="00C622E8">
        <w:t>.</w:t>
      </w:r>
      <w:r>
        <w:t xml:space="preserve"> </w:t>
      </w:r>
      <w:r w:rsidRPr="00254BE6">
        <w:t xml:space="preserve">The NWSC-2 system must meet or exceed the </w:t>
      </w:r>
      <w:r w:rsidR="00261FA9">
        <w:rPr>
          <w:lang w:val="en-US"/>
        </w:rPr>
        <w:t>target</w:t>
      </w:r>
      <w:r w:rsidRPr="00254BE6">
        <w:t xml:space="preserve"> minimum </w:t>
      </w:r>
      <w:r w:rsidR="00261FA9">
        <w:rPr>
          <w:lang w:val="en-US"/>
        </w:rPr>
        <w:t xml:space="preserve">Yellowstone Equivalent </w:t>
      </w:r>
      <w:r w:rsidRPr="00254BE6">
        <w:t xml:space="preserve">Sustained Performance </w:t>
      </w:r>
      <w:r w:rsidR="00261FA9">
        <w:rPr>
          <w:lang w:val="en-US"/>
        </w:rPr>
        <w:t xml:space="preserve">(YSEP) </w:t>
      </w:r>
      <w:r w:rsidRPr="00254BE6">
        <w:t>at acceptance.</w:t>
      </w:r>
      <w:r w:rsidRPr="00C622E8">
        <w:t xml:space="preserve"> The target </w:t>
      </w:r>
      <w:r>
        <w:t>is a</w:t>
      </w:r>
      <w:r w:rsidR="00432E8B">
        <w:t xml:space="preserve"> minimum of a 2x </w:t>
      </w:r>
      <w:r>
        <w:t xml:space="preserve">increase over the Yellowstone platform </w:t>
      </w:r>
      <w:r w:rsidRPr="008B070F">
        <w:t>[</w:t>
      </w:r>
      <w:r w:rsidR="00882C85">
        <w:rPr>
          <w:lang w:val="en-US"/>
        </w:rPr>
        <w:t>2</w:t>
      </w:r>
      <w:r w:rsidRPr="008B070F">
        <w:t>]</w:t>
      </w:r>
      <w:r w:rsidR="00261FA9">
        <w:t xml:space="preserve">.  </w:t>
      </w:r>
      <w:r w:rsidR="00261FA9">
        <w:rPr>
          <w:lang w:val="en-US"/>
        </w:rPr>
        <w:t>Refer to the NWSC-2 Benchmark Results spreadsheet</w:t>
      </w:r>
      <w:r w:rsidR="00261FA9">
        <w:t xml:space="preserve"> </w:t>
      </w:r>
      <w:r w:rsidR="00261FA9">
        <w:rPr>
          <w:lang w:val="en-US"/>
        </w:rPr>
        <w:t>for Yellowstone’s</w:t>
      </w:r>
      <w:r>
        <w:t xml:space="preserve"> baseline </w:t>
      </w:r>
      <w:r w:rsidR="00261FA9">
        <w:rPr>
          <w:lang w:val="en-US"/>
        </w:rPr>
        <w:t>YSEP</w:t>
      </w:r>
      <w:r>
        <w:t xml:space="preserve"> </w:t>
      </w:r>
      <w:r w:rsidR="00261FA9">
        <w:rPr>
          <w:lang w:val="en-US"/>
        </w:rPr>
        <w:t>and the constituent applications used to compute it</w:t>
      </w:r>
      <w:r>
        <w:t>.</w:t>
      </w:r>
      <w:bookmarkEnd w:id="64"/>
    </w:p>
    <w:p w14:paraId="04FE3A49" w14:textId="290956D3" w:rsidR="005B28CC" w:rsidRPr="005B28CC" w:rsidRDefault="00E35D77" w:rsidP="005B28CC">
      <w:pPr>
        <w:pStyle w:val="Requirement"/>
        <w:tabs>
          <w:tab w:val="left" w:pos="900"/>
        </w:tabs>
        <w:ind w:left="900" w:hanging="900"/>
        <w:rPr>
          <w:lang w:val="en-US"/>
        </w:rPr>
      </w:pPr>
      <w:bookmarkStart w:id="65" w:name="_Ref408318832"/>
      <w:r>
        <w:t>Following award, and prior to delivery of the production NWSC-2 system, Offeror will be required to validate that the production HPC system generates correct solutions</w:t>
      </w:r>
      <w:r w:rsidR="00A82143">
        <w:t xml:space="preserve"> for all of the applications in the NBS suite</w:t>
      </w:r>
      <w:r>
        <w:t>.  These runs will be made on the same processor and interconnect technology that will be delivered on the production HPC system, but run at smaller scale.</w:t>
      </w:r>
      <w:r w:rsidR="00893974">
        <w:t xml:space="preserve">  The validation runs will be performed jointly by </w:t>
      </w:r>
      <w:r w:rsidR="00817BF8">
        <w:rPr>
          <w:lang w:val="en-US"/>
        </w:rPr>
        <w:t xml:space="preserve">the </w:t>
      </w:r>
      <w:r w:rsidR="00893974">
        <w:t>Offeror and NCAR staff.</w:t>
      </w:r>
      <w:r>
        <w:t xml:space="preserve"> </w:t>
      </w:r>
      <w:r w:rsidR="00D220C2">
        <w:t xml:space="preserve">The </w:t>
      </w:r>
      <w:r w:rsidR="00817BF8">
        <w:rPr>
          <w:lang w:val="en-US"/>
        </w:rPr>
        <w:t xml:space="preserve">optional </w:t>
      </w:r>
      <w:r w:rsidR="00D220C2">
        <w:t>Early Ac</w:t>
      </w:r>
      <w:r w:rsidR="002858BC">
        <w:t>c</w:t>
      </w:r>
      <w:r w:rsidR="00D220C2">
        <w:t>ess System (§</w:t>
      </w:r>
      <w:r w:rsidR="00223FA0">
        <w:fldChar w:fldCharType="begin"/>
      </w:r>
      <w:r w:rsidR="00223FA0">
        <w:instrText xml:space="preserve"> REF _Ref408318647 \r \h </w:instrText>
      </w:r>
      <w:r w:rsidR="00223FA0">
        <w:fldChar w:fldCharType="separate"/>
      </w:r>
      <w:r w:rsidR="00576E63">
        <w:t>4.5</w:t>
      </w:r>
      <w:r w:rsidR="00223FA0">
        <w:fldChar w:fldCharType="end"/>
      </w:r>
      <w:r w:rsidR="00D220C2">
        <w:t xml:space="preserve">) </w:t>
      </w:r>
      <w:r w:rsidR="00817BF8">
        <w:rPr>
          <w:lang w:val="en-US"/>
        </w:rPr>
        <w:t>may</w:t>
      </w:r>
      <w:r w:rsidR="00817BF8">
        <w:t xml:space="preserve"> </w:t>
      </w:r>
      <w:r w:rsidR="00D220C2">
        <w:t>be used for this testing</w:t>
      </w:r>
      <w:r w:rsidR="006513BB">
        <w:t>,</w:t>
      </w:r>
      <w:r w:rsidR="00D220C2">
        <w:t xml:space="preserve"> provided it meets the criteria above.</w:t>
      </w:r>
      <w:bookmarkEnd w:id="65"/>
    </w:p>
    <w:p w14:paraId="497E517C" w14:textId="309D27F3" w:rsidR="00830E07" w:rsidRDefault="00830E07" w:rsidP="005B28CC">
      <w:pPr>
        <w:pStyle w:val="Requirement"/>
        <w:tabs>
          <w:tab w:val="left" w:pos="900"/>
        </w:tabs>
        <w:ind w:left="900" w:hanging="900"/>
      </w:pPr>
      <w:r>
        <w:t>As part of the acceptance testing of the final system, Offeror must demonstrate that application scalability is as good</w:t>
      </w:r>
      <w:r w:rsidR="00261FA9">
        <w:rPr>
          <w:lang w:val="en-US"/>
        </w:rPr>
        <w:t xml:space="preserve"> as or better</w:t>
      </w:r>
      <w:r w:rsidR="00261FA9">
        <w:t xml:space="preserve"> </w:t>
      </w:r>
      <w:r w:rsidR="00261FA9">
        <w:rPr>
          <w:lang w:val="en-US"/>
        </w:rPr>
        <w:t>than</w:t>
      </w:r>
      <w:r>
        <w:t xml:space="preserve"> the Yellowstone system.  This test will use the MPAS application, noted in </w:t>
      </w:r>
      <w:r w:rsidR="009816A7">
        <w:fldChar w:fldCharType="begin"/>
      </w:r>
      <w:r w:rsidR="009816A7">
        <w:instrText xml:space="preserve"> REF Table1 \r \h </w:instrText>
      </w:r>
      <w:r w:rsidR="009816A7">
        <w:fldChar w:fldCharType="separate"/>
      </w:r>
      <w:r w:rsidR="00576E63">
        <w:t>Table 2</w:t>
      </w:r>
      <w:r w:rsidR="009816A7">
        <w:fldChar w:fldCharType="end"/>
      </w:r>
      <w:r>
        <w:t xml:space="preserve">, with </w:t>
      </w:r>
      <w:r w:rsidR="0047194B" w:rsidRPr="0047194B">
        <w:rPr>
          <w:lang w:val="en-US"/>
        </w:rPr>
        <w:t>a high-resolution input case</w:t>
      </w:r>
      <w:r>
        <w:t>.</w:t>
      </w:r>
    </w:p>
    <w:p w14:paraId="280EB2C6" w14:textId="77777777" w:rsidR="00F52403" w:rsidRPr="00EA59AD" w:rsidRDefault="005B28CC" w:rsidP="005B28CC">
      <w:pPr>
        <w:pStyle w:val="Requirement"/>
        <w:tabs>
          <w:tab w:val="left" w:pos="900"/>
        </w:tabs>
        <w:ind w:left="900" w:hanging="900"/>
      </w:pPr>
      <w:r w:rsidRPr="005B28CC">
        <w:t xml:space="preserve">All performance tests must continue to meet acceptance </w:t>
      </w:r>
      <w:r>
        <w:rPr>
          <w:lang w:val="en-US"/>
        </w:rPr>
        <w:t xml:space="preserve">performance  and reproducibility </w:t>
      </w:r>
      <w:r w:rsidRPr="005B28CC">
        <w:t>criteria throughout the lifetime of the system.</w:t>
      </w:r>
    </w:p>
    <w:p w14:paraId="642BEBCA" w14:textId="77777777" w:rsidR="00EA59AD" w:rsidRPr="0070214E" w:rsidRDefault="00EA59AD" w:rsidP="00EA59AD">
      <w:pPr>
        <w:pStyle w:val="ColorfulShading-Accent31"/>
        <w:keepNext/>
        <w:numPr>
          <w:ilvl w:val="0"/>
          <w:numId w:val="7"/>
        </w:numPr>
        <w:rPr>
          <w:b/>
        </w:rPr>
      </w:pPr>
      <w:bookmarkStart w:id="66" w:name="_Ref410117233"/>
      <w:r w:rsidRPr="0070214E">
        <w:rPr>
          <w:b/>
        </w:rPr>
        <w:t>Target Configuration and Performance Specifications</w:t>
      </w:r>
      <w:bookmarkEnd w:id="66"/>
    </w:p>
    <w:tbl>
      <w:tblPr>
        <w:tblW w:w="873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7020"/>
        <w:gridCol w:w="1710"/>
      </w:tblGrid>
      <w:tr w:rsidR="00EA59AD" w:rsidRPr="00027E5F" w14:paraId="09C6791B" w14:textId="77777777" w:rsidTr="00A5073D">
        <w:trPr>
          <w:cantSplit/>
          <w:tblHeader/>
        </w:trPr>
        <w:tc>
          <w:tcPr>
            <w:tcW w:w="7020" w:type="dxa"/>
            <w:shd w:val="solid" w:color="000080" w:fill="FFFFFF"/>
          </w:tcPr>
          <w:p w14:paraId="040188DE" w14:textId="77777777" w:rsidR="00EA59AD" w:rsidRPr="00027E5F" w:rsidRDefault="00EA59AD" w:rsidP="00261FA9">
            <w:pPr>
              <w:pStyle w:val="BodyText"/>
              <w:tabs>
                <w:tab w:val="left" w:pos="3200"/>
              </w:tabs>
              <w:jc w:val="center"/>
              <w:rPr>
                <w:rFonts w:cs="Arial"/>
                <w:b/>
                <w:bCs/>
                <w:color w:val="FFFFFF"/>
                <w:sz w:val="22"/>
                <w:szCs w:val="22"/>
              </w:rPr>
            </w:pPr>
            <w:r w:rsidRPr="00027E5F">
              <w:rPr>
                <w:rFonts w:cs="Arial"/>
                <w:b/>
                <w:bCs/>
                <w:color w:val="FFFFFF"/>
                <w:sz w:val="22"/>
                <w:szCs w:val="22"/>
              </w:rPr>
              <w:t>Attribute</w:t>
            </w:r>
          </w:p>
        </w:tc>
        <w:tc>
          <w:tcPr>
            <w:tcW w:w="1710" w:type="dxa"/>
            <w:shd w:val="solid" w:color="000080" w:fill="FFFFFF"/>
          </w:tcPr>
          <w:p w14:paraId="49EC5004" w14:textId="77777777" w:rsidR="00EA59AD" w:rsidRPr="00027E5F" w:rsidRDefault="00EA59AD" w:rsidP="00A5073D">
            <w:pPr>
              <w:pStyle w:val="BodyText"/>
              <w:jc w:val="center"/>
              <w:rPr>
                <w:rFonts w:cs="Arial"/>
                <w:b/>
                <w:bCs/>
                <w:color w:val="FFFFFF"/>
                <w:sz w:val="22"/>
                <w:szCs w:val="22"/>
              </w:rPr>
            </w:pPr>
            <w:r w:rsidRPr="00027E5F">
              <w:rPr>
                <w:rFonts w:cs="Arial"/>
                <w:b/>
                <w:bCs/>
                <w:color w:val="FFFFFF"/>
                <w:sz w:val="22"/>
                <w:szCs w:val="22"/>
              </w:rPr>
              <w:t>NWSC-2</w:t>
            </w:r>
          </w:p>
        </w:tc>
      </w:tr>
      <w:tr w:rsidR="00EA59AD" w:rsidRPr="00027E5F" w14:paraId="17E6C87E" w14:textId="77777777" w:rsidTr="00A5073D">
        <w:trPr>
          <w:cantSplit/>
        </w:trPr>
        <w:tc>
          <w:tcPr>
            <w:tcW w:w="7020" w:type="dxa"/>
            <w:shd w:val="clear" w:color="auto" w:fill="auto"/>
          </w:tcPr>
          <w:p w14:paraId="1E20B782" w14:textId="1131FBE1" w:rsidR="00EA59AD" w:rsidRPr="00027E5F" w:rsidRDefault="00261FA9" w:rsidP="00882C85">
            <w:pPr>
              <w:pStyle w:val="BodyText"/>
              <w:rPr>
                <w:rFonts w:cs="Arial"/>
                <w:color w:val="FFFFFF"/>
                <w:sz w:val="22"/>
                <w:szCs w:val="22"/>
              </w:rPr>
            </w:pPr>
            <w:r w:rsidRPr="00027E5F">
              <w:rPr>
                <w:rFonts w:cs="Arial"/>
                <w:sz w:val="22"/>
                <w:szCs w:val="22"/>
              </w:rPr>
              <w:t>Minimum</w:t>
            </w:r>
            <w:r w:rsidR="00EA59AD" w:rsidRPr="00027E5F">
              <w:rPr>
                <w:rFonts w:cs="Arial"/>
                <w:sz w:val="22"/>
                <w:szCs w:val="22"/>
              </w:rPr>
              <w:t xml:space="preserve"> sustained </w:t>
            </w:r>
            <w:r w:rsidR="00027E5F">
              <w:rPr>
                <w:rFonts w:cs="Arial"/>
                <w:sz w:val="22"/>
                <w:szCs w:val="22"/>
              </w:rPr>
              <w:t xml:space="preserve">HPC system </w:t>
            </w:r>
            <w:r w:rsidR="00EA59AD" w:rsidRPr="00027E5F">
              <w:rPr>
                <w:rFonts w:cs="Arial"/>
                <w:sz w:val="22"/>
                <w:szCs w:val="22"/>
              </w:rPr>
              <w:t>performance increase over Yellowstone [</w:t>
            </w:r>
            <w:r w:rsidR="00882C85">
              <w:rPr>
                <w:rFonts w:cs="Arial"/>
                <w:sz w:val="22"/>
                <w:szCs w:val="22"/>
              </w:rPr>
              <w:t>2</w:t>
            </w:r>
            <w:r w:rsidR="00EA59AD" w:rsidRPr="00027E5F">
              <w:rPr>
                <w:rFonts w:cs="Arial"/>
                <w:sz w:val="22"/>
                <w:szCs w:val="22"/>
              </w:rPr>
              <w:t xml:space="preserve">] </w:t>
            </w:r>
            <w:r w:rsidR="008439BD" w:rsidRPr="00027E5F">
              <w:rPr>
                <w:rFonts w:cs="Arial"/>
                <w:sz w:val="22"/>
                <w:szCs w:val="22"/>
              </w:rPr>
              <w:t>(§</w:t>
            </w:r>
            <w:r w:rsidR="008439BD" w:rsidRPr="00027E5F">
              <w:rPr>
                <w:rFonts w:cs="Arial"/>
                <w:sz w:val="22"/>
                <w:szCs w:val="22"/>
              </w:rPr>
              <w:fldChar w:fldCharType="begin"/>
            </w:r>
            <w:r w:rsidR="008439BD" w:rsidRPr="00027E5F">
              <w:rPr>
                <w:rFonts w:cs="Arial"/>
                <w:sz w:val="22"/>
                <w:szCs w:val="22"/>
              </w:rPr>
              <w:instrText xml:space="preserve"> REF _Ref408318739 \r \h </w:instrText>
            </w:r>
            <w:r w:rsidR="00027E5F" w:rsidRPr="00027E5F">
              <w:rPr>
                <w:rFonts w:cs="Arial"/>
                <w:sz w:val="22"/>
                <w:szCs w:val="22"/>
              </w:rPr>
              <w:instrText xml:space="preserve"> \* MERGEFORMAT </w:instrText>
            </w:r>
            <w:r w:rsidR="008439BD" w:rsidRPr="00027E5F">
              <w:rPr>
                <w:rFonts w:cs="Arial"/>
                <w:sz w:val="22"/>
                <w:szCs w:val="22"/>
              </w:rPr>
            </w:r>
            <w:r w:rsidR="008439BD" w:rsidRPr="00027E5F">
              <w:rPr>
                <w:rFonts w:cs="Arial"/>
                <w:sz w:val="22"/>
                <w:szCs w:val="22"/>
              </w:rPr>
              <w:fldChar w:fldCharType="separate"/>
            </w:r>
            <w:r w:rsidR="00576E63">
              <w:rPr>
                <w:rFonts w:cs="Arial"/>
                <w:sz w:val="22"/>
                <w:szCs w:val="22"/>
              </w:rPr>
              <w:t>3.6.3</w:t>
            </w:r>
            <w:r w:rsidR="008439BD" w:rsidRPr="00027E5F">
              <w:rPr>
                <w:rFonts w:cs="Arial"/>
                <w:sz w:val="22"/>
                <w:szCs w:val="22"/>
              </w:rPr>
              <w:fldChar w:fldCharType="end"/>
            </w:r>
            <w:r w:rsidR="008439BD" w:rsidRPr="00027E5F">
              <w:rPr>
                <w:rFonts w:cs="Arial"/>
                <w:sz w:val="22"/>
                <w:szCs w:val="22"/>
              </w:rPr>
              <w:t>)</w:t>
            </w:r>
          </w:p>
        </w:tc>
        <w:tc>
          <w:tcPr>
            <w:tcW w:w="1710" w:type="dxa"/>
            <w:shd w:val="clear" w:color="auto" w:fill="auto"/>
          </w:tcPr>
          <w:p w14:paraId="682CC0A1" w14:textId="7DF35EB2" w:rsidR="00EA59AD" w:rsidRPr="00027E5F" w:rsidRDefault="00EA59AD" w:rsidP="00A5073D">
            <w:pPr>
              <w:pStyle w:val="BodyText"/>
              <w:jc w:val="center"/>
              <w:rPr>
                <w:rFonts w:cs="Arial"/>
                <w:color w:val="000000"/>
                <w:sz w:val="22"/>
                <w:szCs w:val="22"/>
              </w:rPr>
            </w:pPr>
            <w:r w:rsidRPr="00027E5F">
              <w:rPr>
                <w:rFonts w:cs="Arial"/>
                <w:sz w:val="22"/>
                <w:szCs w:val="22"/>
              </w:rPr>
              <w:t>2</w:t>
            </w:r>
          </w:p>
        </w:tc>
      </w:tr>
      <w:tr w:rsidR="00EA59AD" w:rsidRPr="00027E5F" w14:paraId="14B56EA6" w14:textId="77777777" w:rsidTr="00A5073D">
        <w:trPr>
          <w:cantSplit/>
        </w:trPr>
        <w:tc>
          <w:tcPr>
            <w:tcW w:w="7020" w:type="dxa"/>
            <w:shd w:val="clear" w:color="auto" w:fill="auto"/>
          </w:tcPr>
          <w:p w14:paraId="31E93A04" w14:textId="3B26A5A7" w:rsidR="00EA59AD" w:rsidRPr="00027E5F" w:rsidRDefault="00EA59AD" w:rsidP="00C613A7">
            <w:pPr>
              <w:pStyle w:val="BodyText"/>
              <w:rPr>
                <w:rFonts w:cs="Arial"/>
                <w:color w:val="FFFFFF"/>
                <w:sz w:val="22"/>
                <w:szCs w:val="22"/>
              </w:rPr>
            </w:pPr>
            <w:r w:rsidRPr="00027E5F">
              <w:rPr>
                <w:rFonts w:cs="Arial"/>
                <w:sz w:val="22"/>
                <w:szCs w:val="22"/>
              </w:rPr>
              <w:t>Minimum memory on a</w:t>
            </w:r>
            <w:r w:rsidR="00027E5F">
              <w:rPr>
                <w:rFonts w:cs="Arial"/>
                <w:sz w:val="22"/>
                <w:szCs w:val="22"/>
              </w:rPr>
              <w:t>n HPC system</w:t>
            </w:r>
            <w:r w:rsidRPr="00027E5F">
              <w:rPr>
                <w:rFonts w:cs="Arial"/>
                <w:sz w:val="22"/>
                <w:szCs w:val="22"/>
              </w:rPr>
              <w:t xml:space="preserve"> compute node. This metric is for main memory capacity only, e.g. DDR4. It does NOT include memory associated with caches, accelerators, scratch pads, etc.</w:t>
            </w:r>
          </w:p>
        </w:tc>
        <w:tc>
          <w:tcPr>
            <w:tcW w:w="1710" w:type="dxa"/>
            <w:shd w:val="clear" w:color="auto" w:fill="auto"/>
          </w:tcPr>
          <w:p w14:paraId="5B638A17" w14:textId="77777777" w:rsidR="00EA59AD" w:rsidRPr="00027E5F" w:rsidRDefault="00EA59AD" w:rsidP="00A5073D">
            <w:pPr>
              <w:pStyle w:val="BodyText"/>
              <w:jc w:val="center"/>
              <w:rPr>
                <w:rFonts w:cs="Arial"/>
                <w:color w:val="000000"/>
                <w:sz w:val="22"/>
                <w:szCs w:val="22"/>
              </w:rPr>
            </w:pPr>
            <w:r w:rsidRPr="00027E5F">
              <w:rPr>
                <w:rFonts w:cs="Arial"/>
                <w:sz w:val="22"/>
                <w:szCs w:val="22"/>
              </w:rPr>
              <w:t>64 GB</w:t>
            </w:r>
          </w:p>
        </w:tc>
      </w:tr>
      <w:tr w:rsidR="00840E3D" w:rsidRPr="00027E5F" w14:paraId="1D8E94E4" w14:textId="77777777" w:rsidTr="00FC243B">
        <w:trPr>
          <w:cantSplit/>
        </w:trPr>
        <w:tc>
          <w:tcPr>
            <w:tcW w:w="7020" w:type="dxa"/>
            <w:tcBorders>
              <w:top w:val="single" w:sz="6" w:space="0" w:color="000080"/>
              <w:left w:val="single" w:sz="6" w:space="0" w:color="000080"/>
              <w:bottom w:val="single" w:sz="6" w:space="0" w:color="000080"/>
              <w:right w:val="single" w:sz="6" w:space="0" w:color="000080"/>
            </w:tcBorders>
            <w:shd w:val="clear" w:color="auto" w:fill="auto"/>
          </w:tcPr>
          <w:p w14:paraId="321DD4A7" w14:textId="77777777" w:rsidR="00840E3D" w:rsidRPr="00027E5F" w:rsidRDefault="00840E3D" w:rsidP="00FC243B">
            <w:pPr>
              <w:pStyle w:val="BodyText"/>
              <w:tabs>
                <w:tab w:val="left" w:pos="540"/>
              </w:tabs>
              <w:rPr>
                <w:rFonts w:cs="Arial"/>
                <w:sz w:val="22"/>
                <w:szCs w:val="22"/>
              </w:rPr>
            </w:pPr>
            <w:r w:rsidRPr="00027E5F">
              <w:rPr>
                <w:rFonts w:cs="Arial"/>
                <w:sz w:val="22"/>
                <w:szCs w:val="22"/>
              </w:rPr>
              <w:t>Aggregate external bandwidth on/off the HPC system for accessing NCAR’s GLADE file system (§</w:t>
            </w:r>
            <w:r w:rsidRPr="00027E5F">
              <w:rPr>
                <w:rFonts w:cs="Arial"/>
                <w:sz w:val="22"/>
                <w:szCs w:val="22"/>
              </w:rPr>
              <w:fldChar w:fldCharType="begin"/>
            </w:r>
            <w:r w:rsidRPr="00027E5F">
              <w:rPr>
                <w:rFonts w:cs="Arial"/>
                <w:sz w:val="22"/>
                <w:szCs w:val="22"/>
              </w:rPr>
              <w:instrText xml:space="preserve"> REF _Ref415566834 \r \h  \* MERGEFORMAT </w:instrText>
            </w:r>
            <w:r w:rsidRPr="00027E5F">
              <w:rPr>
                <w:rFonts w:cs="Arial"/>
                <w:sz w:val="22"/>
                <w:szCs w:val="22"/>
              </w:rPr>
            </w:r>
            <w:r w:rsidRPr="00027E5F">
              <w:rPr>
                <w:rFonts w:cs="Arial"/>
                <w:sz w:val="22"/>
                <w:szCs w:val="22"/>
              </w:rPr>
              <w:fldChar w:fldCharType="separate"/>
            </w:r>
            <w:r w:rsidR="00576E63">
              <w:rPr>
                <w:rFonts w:cs="Arial"/>
                <w:sz w:val="22"/>
                <w:szCs w:val="22"/>
              </w:rPr>
              <w:t>3.5.1</w:t>
            </w:r>
            <w:r w:rsidRPr="00027E5F">
              <w:rPr>
                <w:rFonts w:cs="Arial"/>
                <w:sz w:val="22"/>
                <w:szCs w:val="22"/>
              </w:rPr>
              <w:fldChar w:fldCharType="end"/>
            </w:r>
            <w:r w:rsidRPr="00027E5F">
              <w:rPr>
                <w:rFonts w:cs="Arial"/>
                <w:sz w:val="22"/>
                <w:szCs w:val="22"/>
              </w:rPr>
              <w:t>)</w:t>
            </w:r>
          </w:p>
        </w:tc>
        <w:tc>
          <w:tcPr>
            <w:tcW w:w="1710" w:type="dxa"/>
            <w:tcBorders>
              <w:top w:val="single" w:sz="6" w:space="0" w:color="000080"/>
              <w:left w:val="single" w:sz="6" w:space="0" w:color="000080"/>
              <w:bottom w:val="single" w:sz="6" w:space="0" w:color="000080"/>
              <w:right w:val="single" w:sz="6" w:space="0" w:color="000080"/>
            </w:tcBorders>
            <w:shd w:val="clear" w:color="auto" w:fill="auto"/>
          </w:tcPr>
          <w:p w14:paraId="3D73C663" w14:textId="77777777" w:rsidR="00840E3D" w:rsidRPr="00027E5F" w:rsidRDefault="00840E3D" w:rsidP="00FC243B">
            <w:pPr>
              <w:pStyle w:val="BodyText"/>
              <w:jc w:val="center"/>
              <w:rPr>
                <w:rFonts w:cs="Arial"/>
                <w:sz w:val="22"/>
                <w:szCs w:val="22"/>
              </w:rPr>
            </w:pPr>
            <w:r w:rsidRPr="00027E5F">
              <w:rPr>
                <w:rFonts w:cs="Arial"/>
                <w:sz w:val="22"/>
                <w:szCs w:val="22"/>
              </w:rPr>
              <w:t>100 GB/s</w:t>
            </w:r>
          </w:p>
        </w:tc>
      </w:tr>
      <w:tr w:rsidR="00EA59AD" w:rsidRPr="00027E5F" w14:paraId="3ACF53CB" w14:textId="77777777" w:rsidTr="00A5073D">
        <w:trPr>
          <w:cantSplit/>
        </w:trPr>
        <w:tc>
          <w:tcPr>
            <w:tcW w:w="7020" w:type="dxa"/>
            <w:shd w:val="clear" w:color="auto" w:fill="auto"/>
          </w:tcPr>
          <w:p w14:paraId="0F628510" w14:textId="3807A1E6" w:rsidR="00EA59AD" w:rsidRPr="00027E5F" w:rsidRDefault="0022777E" w:rsidP="00C613A7">
            <w:pPr>
              <w:pStyle w:val="BodyText"/>
              <w:rPr>
                <w:rFonts w:cs="Arial"/>
                <w:color w:val="FFFFFF"/>
                <w:sz w:val="22"/>
                <w:szCs w:val="22"/>
              </w:rPr>
            </w:pPr>
            <w:r w:rsidRPr="00027E5F">
              <w:rPr>
                <w:rFonts w:cs="Arial"/>
                <w:sz w:val="22"/>
                <w:szCs w:val="22"/>
              </w:rPr>
              <w:t>Minimum usable disk capacity</w:t>
            </w:r>
            <w:r w:rsidR="00EA59AD" w:rsidRPr="00027E5F">
              <w:rPr>
                <w:rFonts w:cs="Arial"/>
                <w:sz w:val="22"/>
                <w:szCs w:val="22"/>
              </w:rPr>
              <w:t xml:space="preserve"> of the </w:t>
            </w:r>
            <w:r w:rsidR="00E13EDC" w:rsidRPr="00027E5F">
              <w:rPr>
                <w:rFonts w:cs="Arial"/>
                <w:sz w:val="22"/>
                <w:szCs w:val="22"/>
              </w:rPr>
              <w:t xml:space="preserve">PFS </w:t>
            </w:r>
            <w:r w:rsidR="00EA59AD" w:rsidRPr="00027E5F">
              <w:rPr>
                <w:rFonts w:cs="Arial"/>
                <w:sz w:val="22"/>
                <w:szCs w:val="22"/>
              </w:rPr>
              <w:t>system</w:t>
            </w:r>
            <w:r w:rsidR="008439BD" w:rsidRPr="00027E5F">
              <w:rPr>
                <w:rFonts w:cs="Arial"/>
                <w:sz w:val="22"/>
                <w:szCs w:val="22"/>
              </w:rPr>
              <w:t xml:space="preserve"> (§</w:t>
            </w:r>
            <w:r w:rsidR="008439BD" w:rsidRPr="00027E5F">
              <w:rPr>
                <w:rFonts w:cs="Arial"/>
                <w:sz w:val="22"/>
                <w:szCs w:val="22"/>
              </w:rPr>
              <w:fldChar w:fldCharType="begin"/>
            </w:r>
            <w:r w:rsidR="008439BD" w:rsidRPr="00027E5F">
              <w:rPr>
                <w:rFonts w:cs="Arial"/>
                <w:sz w:val="22"/>
                <w:szCs w:val="22"/>
              </w:rPr>
              <w:instrText xml:space="preserve"> REF _Ref415566568 \r \h </w:instrText>
            </w:r>
            <w:r w:rsidR="00027E5F" w:rsidRPr="00027E5F">
              <w:rPr>
                <w:rFonts w:cs="Arial"/>
                <w:sz w:val="22"/>
                <w:szCs w:val="22"/>
              </w:rPr>
              <w:instrText xml:space="preserve"> \* MERGEFORMAT </w:instrText>
            </w:r>
            <w:r w:rsidR="008439BD" w:rsidRPr="00027E5F">
              <w:rPr>
                <w:rFonts w:cs="Arial"/>
                <w:sz w:val="22"/>
                <w:szCs w:val="22"/>
              </w:rPr>
            </w:r>
            <w:r w:rsidR="008439BD" w:rsidRPr="00027E5F">
              <w:rPr>
                <w:rFonts w:cs="Arial"/>
                <w:sz w:val="22"/>
                <w:szCs w:val="22"/>
              </w:rPr>
              <w:fldChar w:fldCharType="separate"/>
            </w:r>
            <w:r w:rsidR="00576E63">
              <w:rPr>
                <w:rFonts w:cs="Arial"/>
                <w:sz w:val="22"/>
                <w:szCs w:val="22"/>
              </w:rPr>
              <w:t>3.4.2</w:t>
            </w:r>
            <w:r w:rsidR="008439BD" w:rsidRPr="00027E5F">
              <w:rPr>
                <w:rFonts w:cs="Arial"/>
                <w:sz w:val="22"/>
                <w:szCs w:val="22"/>
              </w:rPr>
              <w:fldChar w:fldCharType="end"/>
            </w:r>
            <w:r w:rsidR="008439BD" w:rsidRPr="00027E5F">
              <w:rPr>
                <w:rFonts w:cs="Arial"/>
                <w:sz w:val="22"/>
                <w:szCs w:val="22"/>
              </w:rPr>
              <w:t>)</w:t>
            </w:r>
          </w:p>
        </w:tc>
        <w:tc>
          <w:tcPr>
            <w:tcW w:w="1710" w:type="dxa"/>
            <w:shd w:val="clear" w:color="auto" w:fill="auto"/>
          </w:tcPr>
          <w:p w14:paraId="5197777A" w14:textId="77777777" w:rsidR="00EA59AD" w:rsidRPr="00027E5F" w:rsidRDefault="00EA59AD" w:rsidP="00A5073D">
            <w:pPr>
              <w:pStyle w:val="BodyText"/>
              <w:jc w:val="center"/>
              <w:rPr>
                <w:rFonts w:cs="Arial"/>
                <w:color w:val="000000"/>
                <w:sz w:val="22"/>
                <w:szCs w:val="22"/>
                <w:highlight w:val="yellow"/>
              </w:rPr>
            </w:pPr>
            <w:r w:rsidRPr="00027E5F">
              <w:rPr>
                <w:rFonts w:cs="Arial"/>
                <w:sz w:val="22"/>
                <w:szCs w:val="22"/>
              </w:rPr>
              <w:t>20 PB</w:t>
            </w:r>
          </w:p>
        </w:tc>
      </w:tr>
      <w:tr w:rsidR="00EA59AD" w:rsidRPr="00027E5F" w14:paraId="1589EC0F" w14:textId="77777777" w:rsidTr="00A5073D">
        <w:trPr>
          <w:cantSplit/>
        </w:trPr>
        <w:tc>
          <w:tcPr>
            <w:tcW w:w="7020" w:type="dxa"/>
            <w:shd w:val="clear" w:color="auto" w:fill="auto"/>
          </w:tcPr>
          <w:p w14:paraId="3ECE6FBC" w14:textId="17DABB84" w:rsidR="00EA59AD" w:rsidRPr="00027E5F" w:rsidRDefault="00E13EDC" w:rsidP="00E13EDC">
            <w:pPr>
              <w:pStyle w:val="BodyText"/>
              <w:tabs>
                <w:tab w:val="left" w:pos="540"/>
              </w:tabs>
              <w:rPr>
                <w:rFonts w:cs="Arial"/>
                <w:sz w:val="22"/>
                <w:szCs w:val="22"/>
              </w:rPr>
            </w:pPr>
            <w:r w:rsidRPr="00027E5F">
              <w:rPr>
                <w:rFonts w:cs="Arial"/>
                <w:sz w:val="22"/>
                <w:szCs w:val="22"/>
              </w:rPr>
              <w:t>Minimum b</w:t>
            </w:r>
            <w:r w:rsidR="00EA59AD" w:rsidRPr="00027E5F">
              <w:rPr>
                <w:rFonts w:cs="Arial"/>
                <w:sz w:val="22"/>
                <w:szCs w:val="22"/>
              </w:rPr>
              <w:t xml:space="preserve">andwidth of the </w:t>
            </w:r>
            <w:r w:rsidRPr="00027E5F">
              <w:rPr>
                <w:rFonts w:cs="Arial"/>
                <w:sz w:val="22"/>
                <w:szCs w:val="22"/>
              </w:rPr>
              <w:t xml:space="preserve">PFS </w:t>
            </w:r>
            <w:r w:rsidR="00EA59AD" w:rsidRPr="00027E5F">
              <w:rPr>
                <w:rFonts w:cs="Arial"/>
                <w:sz w:val="22"/>
                <w:szCs w:val="22"/>
              </w:rPr>
              <w:t>system</w:t>
            </w:r>
            <w:r w:rsidR="008439BD" w:rsidRPr="00027E5F">
              <w:rPr>
                <w:rFonts w:cs="Arial"/>
                <w:sz w:val="22"/>
                <w:szCs w:val="22"/>
              </w:rPr>
              <w:t xml:space="preserve"> (§</w:t>
            </w:r>
            <w:r w:rsidR="008439BD" w:rsidRPr="00027E5F">
              <w:rPr>
                <w:rFonts w:cs="Arial"/>
                <w:sz w:val="22"/>
                <w:szCs w:val="22"/>
              </w:rPr>
              <w:fldChar w:fldCharType="begin"/>
            </w:r>
            <w:r w:rsidR="008439BD" w:rsidRPr="00027E5F">
              <w:rPr>
                <w:rFonts w:cs="Arial"/>
                <w:sz w:val="22"/>
                <w:szCs w:val="22"/>
              </w:rPr>
              <w:instrText xml:space="preserve"> REF _Ref415566582 \r \h </w:instrText>
            </w:r>
            <w:r w:rsidR="00027E5F" w:rsidRPr="00027E5F">
              <w:rPr>
                <w:rFonts w:cs="Arial"/>
                <w:sz w:val="22"/>
                <w:szCs w:val="22"/>
              </w:rPr>
              <w:instrText xml:space="preserve"> \* MERGEFORMAT </w:instrText>
            </w:r>
            <w:r w:rsidR="008439BD" w:rsidRPr="00027E5F">
              <w:rPr>
                <w:rFonts w:cs="Arial"/>
                <w:sz w:val="22"/>
                <w:szCs w:val="22"/>
              </w:rPr>
            </w:r>
            <w:r w:rsidR="008439BD" w:rsidRPr="00027E5F">
              <w:rPr>
                <w:rFonts w:cs="Arial"/>
                <w:sz w:val="22"/>
                <w:szCs w:val="22"/>
              </w:rPr>
              <w:fldChar w:fldCharType="separate"/>
            </w:r>
            <w:r w:rsidR="00576E63">
              <w:rPr>
                <w:rFonts w:cs="Arial"/>
                <w:sz w:val="22"/>
                <w:szCs w:val="22"/>
              </w:rPr>
              <w:t>3.4.3</w:t>
            </w:r>
            <w:r w:rsidR="008439BD" w:rsidRPr="00027E5F">
              <w:rPr>
                <w:rFonts w:cs="Arial"/>
                <w:sz w:val="22"/>
                <w:szCs w:val="22"/>
              </w:rPr>
              <w:fldChar w:fldCharType="end"/>
            </w:r>
            <w:r w:rsidR="008439BD" w:rsidRPr="00027E5F">
              <w:rPr>
                <w:rFonts w:cs="Arial"/>
                <w:sz w:val="22"/>
                <w:szCs w:val="22"/>
              </w:rPr>
              <w:t>)</w:t>
            </w:r>
          </w:p>
        </w:tc>
        <w:tc>
          <w:tcPr>
            <w:tcW w:w="1710" w:type="dxa"/>
            <w:shd w:val="clear" w:color="auto" w:fill="auto"/>
          </w:tcPr>
          <w:p w14:paraId="10A142BC" w14:textId="77FC80CB" w:rsidR="00EA59AD" w:rsidRPr="00027E5F" w:rsidRDefault="00B618F9" w:rsidP="00A5073D">
            <w:pPr>
              <w:pStyle w:val="BodyText"/>
              <w:jc w:val="center"/>
              <w:rPr>
                <w:rFonts w:cs="Arial"/>
                <w:sz w:val="22"/>
                <w:szCs w:val="22"/>
              </w:rPr>
            </w:pPr>
            <w:r w:rsidRPr="00027E5F">
              <w:rPr>
                <w:rFonts w:cs="Arial"/>
                <w:sz w:val="22"/>
                <w:szCs w:val="22"/>
              </w:rPr>
              <w:t>400 GB/s</w:t>
            </w:r>
          </w:p>
        </w:tc>
      </w:tr>
      <w:tr w:rsidR="00961185" w:rsidRPr="00027E5F" w14:paraId="5EEF9DF1" w14:textId="77777777" w:rsidTr="00A5073D">
        <w:trPr>
          <w:cantSplit/>
        </w:trPr>
        <w:tc>
          <w:tcPr>
            <w:tcW w:w="7020" w:type="dxa"/>
            <w:tcBorders>
              <w:top w:val="single" w:sz="6" w:space="0" w:color="000080"/>
              <w:left w:val="single" w:sz="6" w:space="0" w:color="000080"/>
              <w:bottom w:val="single" w:sz="6" w:space="0" w:color="000080"/>
              <w:right w:val="single" w:sz="6" w:space="0" w:color="000080"/>
            </w:tcBorders>
            <w:shd w:val="clear" w:color="auto" w:fill="auto"/>
          </w:tcPr>
          <w:p w14:paraId="6731B30B" w14:textId="3D586AF4" w:rsidR="00961185" w:rsidRPr="00027E5F" w:rsidRDefault="00961185" w:rsidP="008439BD">
            <w:pPr>
              <w:pStyle w:val="BodyText"/>
              <w:tabs>
                <w:tab w:val="left" w:pos="540"/>
              </w:tabs>
              <w:rPr>
                <w:rFonts w:cs="Arial"/>
                <w:sz w:val="22"/>
                <w:szCs w:val="22"/>
              </w:rPr>
            </w:pPr>
            <w:r w:rsidRPr="00027E5F">
              <w:rPr>
                <w:rFonts w:cs="Arial"/>
                <w:sz w:val="22"/>
                <w:szCs w:val="22"/>
              </w:rPr>
              <w:t xml:space="preserve">Aggregate external bandwidth on/off the PFS system </w:t>
            </w:r>
            <w:r w:rsidR="008439BD" w:rsidRPr="00027E5F">
              <w:rPr>
                <w:rFonts w:cs="Arial"/>
                <w:sz w:val="22"/>
                <w:szCs w:val="22"/>
              </w:rPr>
              <w:t>for general TCP/IP connectivity, including NCAR HPSS archive and other data services (§</w:t>
            </w:r>
            <w:r w:rsidR="008439BD" w:rsidRPr="00027E5F">
              <w:rPr>
                <w:rFonts w:cs="Arial"/>
                <w:sz w:val="22"/>
                <w:szCs w:val="22"/>
              </w:rPr>
              <w:fldChar w:fldCharType="begin"/>
            </w:r>
            <w:r w:rsidR="008439BD" w:rsidRPr="00027E5F">
              <w:rPr>
                <w:rFonts w:cs="Arial"/>
                <w:sz w:val="22"/>
                <w:szCs w:val="22"/>
              </w:rPr>
              <w:instrText xml:space="preserve"> REF _Ref408318493 \r \h </w:instrText>
            </w:r>
            <w:r w:rsidR="00027E5F" w:rsidRPr="00027E5F">
              <w:rPr>
                <w:rFonts w:cs="Arial"/>
                <w:sz w:val="22"/>
                <w:szCs w:val="22"/>
              </w:rPr>
              <w:instrText xml:space="preserve"> \* MERGEFORMAT </w:instrText>
            </w:r>
            <w:r w:rsidR="008439BD" w:rsidRPr="00027E5F">
              <w:rPr>
                <w:rFonts w:cs="Arial"/>
                <w:sz w:val="22"/>
                <w:szCs w:val="22"/>
              </w:rPr>
            </w:r>
            <w:r w:rsidR="008439BD" w:rsidRPr="00027E5F">
              <w:rPr>
                <w:rFonts w:cs="Arial"/>
                <w:sz w:val="22"/>
                <w:szCs w:val="22"/>
              </w:rPr>
              <w:fldChar w:fldCharType="separate"/>
            </w:r>
            <w:r w:rsidR="00576E63">
              <w:rPr>
                <w:rFonts w:cs="Arial"/>
                <w:sz w:val="22"/>
                <w:szCs w:val="22"/>
              </w:rPr>
              <w:t>3.5.2</w:t>
            </w:r>
            <w:r w:rsidR="008439BD" w:rsidRPr="00027E5F">
              <w:rPr>
                <w:rFonts w:cs="Arial"/>
                <w:sz w:val="22"/>
                <w:szCs w:val="22"/>
              </w:rPr>
              <w:fldChar w:fldCharType="end"/>
            </w:r>
            <w:r w:rsidR="008439BD" w:rsidRPr="00027E5F">
              <w:rPr>
                <w:rFonts w:cs="Arial"/>
                <w:sz w:val="22"/>
                <w:szCs w:val="22"/>
              </w:rPr>
              <w:t>)</w:t>
            </w:r>
          </w:p>
        </w:tc>
        <w:tc>
          <w:tcPr>
            <w:tcW w:w="1710" w:type="dxa"/>
            <w:tcBorders>
              <w:top w:val="single" w:sz="6" w:space="0" w:color="000080"/>
              <w:left w:val="single" w:sz="6" w:space="0" w:color="000080"/>
              <w:bottom w:val="single" w:sz="6" w:space="0" w:color="000080"/>
              <w:right w:val="single" w:sz="6" w:space="0" w:color="000080"/>
            </w:tcBorders>
            <w:shd w:val="clear" w:color="auto" w:fill="auto"/>
          </w:tcPr>
          <w:p w14:paraId="78AEA4A7" w14:textId="018F092E" w:rsidR="00961185" w:rsidRPr="00027E5F" w:rsidRDefault="00961185" w:rsidP="008439BD">
            <w:pPr>
              <w:pStyle w:val="BodyText"/>
              <w:jc w:val="center"/>
              <w:rPr>
                <w:rFonts w:cs="Arial"/>
                <w:sz w:val="22"/>
                <w:szCs w:val="22"/>
              </w:rPr>
            </w:pPr>
            <w:r w:rsidRPr="00027E5F">
              <w:rPr>
                <w:rFonts w:cs="Arial"/>
                <w:sz w:val="22"/>
                <w:szCs w:val="22"/>
              </w:rPr>
              <w:t>2</w:t>
            </w:r>
            <w:r w:rsidR="008439BD" w:rsidRPr="00027E5F">
              <w:rPr>
                <w:rFonts w:cs="Arial"/>
                <w:sz w:val="22"/>
                <w:szCs w:val="22"/>
              </w:rPr>
              <w:t>5</w:t>
            </w:r>
            <w:r w:rsidRPr="00027E5F">
              <w:rPr>
                <w:rFonts w:cs="Arial"/>
                <w:sz w:val="22"/>
                <w:szCs w:val="22"/>
              </w:rPr>
              <w:t xml:space="preserve"> GB/s</w:t>
            </w:r>
          </w:p>
        </w:tc>
      </w:tr>
      <w:tr w:rsidR="00961185" w:rsidRPr="00027E5F" w14:paraId="02DF5246" w14:textId="77777777" w:rsidTr="00A5073D">
        <w:trPr>
          <w:cantSplit/>
        </w:trPr>
        <w:tc>
          <w:tcPr>
            <w:tcW w:w="7020" w:type="dxa"/>
            <w:tcBorders>
              <w:top w:val="single" w:sz="6" w:space="0" w:color="000080"/>
              <w:left w:val="single" w:sz="6" w:space="0" w:color="000080"/>
              <w:bottom w:val="single" w:sz="6" w:space="0" w:color="000080"/>
              <w:right w:val="single" w:sz="6" w:space="0" w:color="000080"/>
            </w:tcBorders>
            <w:shd w:val="clear" w:color="auto" w:fill="auto"/>
          </w:tcPr>
          <w:p w14:paraId="298B0962" w14:textId="040BEEBB" w:rsidR="00961185" w:rsidRPr="00027E5F" w:rsidRDefault="0003300E" w:rsidP="008439BD">
            <w:pPr>
              <w:pStyle w:val="BodyText"/>
              <w:tabs>
                <w:tab w:val="left" w:pos="540"/>
              </w:tabs>
              <w:rPr>
                <w:rFonts w:cs="Arial"/>
                <w:sz w:val="22"/>
                <w:szCs w:val="22"/>
              </w:rPr>
            </w:pPr>
            <w:r w:rsidRPr="00027E5F">
              <w:rPr>
                <w:rFonts w:cs="Arial"/>
                <w:sz w:val="22"/>
                <w:szCs w:val="22"/>
              </w:rPr>
              <w:t>Aggregate e</w:t>
            </w:r>
            <w:r w:rsidR="00961185" w:rsidRPr="00027E5F">
              <w:rPr>
                <w:rFonts w:cs="Arial"/>
                <w:sz w:val="22"/>
                <w:szCs w:val="22"/>
              </w:rPr>
              <w:t xml:space="preserve">xternal bandwidth on/off the PFS </w:t>
            </w:r>
            <w:r w:rsidRPr="00027E5F">
              <w:rPr>
                <w:rFonts w:cs="Arial"/>
                <w:sz w:val="22"/>
                <w:szCs w:val="22"/>
              </w:rPr>
              <w:t xml:space="preserve">system </w:t>
            </w:r>
            <w:r w:rsidR="00961185" w:rsidRPr="00027E5F">
              <w:rPr>
                <w:rFonts w:cs="Arial"/>
                <w:sz w:val="22"/>
                <w:szCs w:val="22"/>
              </w:rPr>
              <w:t xml:space="preserve">for access by other </w:t>
            </w:r>
            <w:r w:rsidR="008439BD" w:rsidRPr="00027E5F">
              <w:rPr>
                <w:rFonts w:cs="Arial"/>
                <w:sz w:val="22"/>
                <w:szCs w:val="22"/>
              </w:rPr>
              <w:t xml:space="preserve">NWSC client systems.  This could include, for example, the existing Caldera, Geyser, and/or Yellowstone </w:t>
            </w:r>
            <w:r w:rsidR="0047194B" w:rsidRPr="00027E5F">
              <w:rPr>
                <w:rFonts w:cs="Arial"/>
                <w:sz w:val="22"/>
                <w:szCs w:val="22"/>
              </w:rPr>
              <w:t>system</w:t>
            </w:r>
            <w:r w:rsidR="008439BD" w:rsidRPr="00027E5F">
              <w:rPr>
                <w:rFonts w:cs="Arial"/>
                <w:sz w:val="22"/>
                <w:szCs w:val="22"/>
              </w:rPr>
              <w:t>s (§</w:t>
            </w:r>
            <w:r w:rsidR="008439BD" w:rsidRPr="00027E5F">
              <w:rPr>
                <w:rFonts w:cs="Arial"/>
                <w:sz w:val="22"/>
                <w:szCs w:val="22"/>
              </w:rPr>
              <w:fldChar w:fldCharType="begin"/>
            </w:r>
            <w:r w:rsidR="008439BD" w:rsidRPr="00027E5F">
              <w:rPr>
                <w:rFonts w:cs="Arial"/>
                <w:sz w:val="22"/>
                <w:szCs w:val="22"/>
              </w:rPr>
              <w:instrText xml:space="preserve"> REF _Ref408318509 \r \h </w:instrText>
            </w:r>
            <w:r w:rsidR="00027E5F" w:rsidRPr="00027E5F">
              <w:rPr>
                <w:rFonts w:cs="Arial"/>
                <w:sz w:val="22"/>
                <w:szCs w:val="22"/>
              </w:rPr>
              <w:instrText xml:space="preserve"> \* MERGEFORMAT </w:instrText>
            </w:r>
            <w:r w:rsidR="008439BD" w:rsidRPr="00027E5F">
              <w:rPr>
                <w:rFonts w:cs="Arial"/>
                <w:sz w:val="22"/>
                <w:szCs w:val="22"/>
              </w:rPr>
            </w:r>
            <w:r w:rsidR="008439BD" w:rsidRPr="00027E5F">
              <w:rPr>
                <w:rFonts w:cs="Arial"/>
                <w:sz w:val="22"/>
                <w:szCs w:val="22"/>
              </w:rPr>
              <w:fldChar w:fldCharType="separate"/>
            </w:r>
            <w:r w:rsidR="00576E63">
              <w:rPr>
                <w:rFonts w:cs="Arial"/>
                <w:sz w:val="22"/>
                <w:szCs w:val="22"/>
              </w:rPr>
              <w:t>3.5.3</w:t>
            </w:r>
            <w:r w:rsidR="008439BD" w:rsidRPr="00027E5F">
              <w:rPr>
                <w:rFonts w:cs="Arial"/>
                <w:sz w:val="22"/>
                <w:szCs w:val="22"/>
              </w:rPr>
              <w:fldChar w:fldCharType="end"/>
            </w:r>
            <w:r w:rsidR="008439BD" w:rsidRPr="00027E5F">
              <w:rPr>
                <w:rFonts w:cs="Arial"/>
                <w:sz w:val="22"/>
                <w:szCs w:val="22"/>
              </w:rPr>
              <w:t>)</w:t>
            </w:r>
          </w:p>
        </w:tc>
        <w:tc>
          <w:tcPr>
            <w:tcW w:w="1710" w:type="dxa"/>
            <w:tcBorders>
              <w:top w:val="single" w:sz="6" w:space="0" w:color="000080"/>
              <w:left w:val="single" w:sz="6" w:space="0" w:color="000080"/>
              <w:bottom w:val="single" w:sz="6" w:space="0" w:color="000080"/>
              <w:right w:val="single" w:sz="6" w:space="0" w:color="000080"/>
            </w:tcBorders>
            <w:shd w:val="clear" w:color="auto" w:fill="auto"/>
          </w:tcPr>
          <w:p w14:paraId="55F3BE7B" w14:textId="77777777" w:rsidR="00961185" w:rsidRPr="00027E5F" w:rsidRDefault="00961185" w:rsidP="00A5073D">
            <w:pPr>
              <w:pStyle w:val="BodyText"/>
              <w:jc w:val="center"/>
              <w:rPr>
                <w:rFonts w:cs="Arial"/>
                <w:sz w:val="22"/>
                <w:szCs w:val="22"/>
              </w:rPr>
            </w:pPr>
            <w:r w:rsidRPr="00027E5F">
              <w:rPr>
                <w:rFonts w:cs="Arial"/>
                <w:sz w:val="22"/>
                <w:szCs w:val="22"/>
              </w:rPr>
              <w:t>100 GB/s</w:t>
            </w:r>
          </w:p>
        </w:tc>
      </w:tr>
    </w:tbl>
    <w:p w14:paraId="546F04D5" w14:textId="77777777" w:rsidR="00EA59AD" w:rsidRPr="00EA59AD" w:rsidRDefault="00EA59AD" w:rsidP="00A41D7A">
      <w:pPr>
        <w:pStyle w:val="Requirement"/>
        <w:numPr>
          <w:ilvl w:val="0"/>
          <w:numId w:val="0"/>
        </w:numPr>
        <w:outlineLvl w:val="9"/>
        <w:rPr>
          <w:lang w:val="en-US"/>
        </w:rPr>
      </w:pPr>
    </w:p>
    <w:p w14:paraId="421954F1" w14:textId="59BB17D8" w:rsidR="00A91C50" w:rsidRPr="0070214E" w:rsidRDefault="00C35CAA" w:rsidP="00A91C50">
      <w:pPr>
        <w:pStyle w:val="ColorfulShading-Accent31"/>
        <w:numPr>
          <w:ilvl w:val="0"/>
          <w:numId w:val="7"/>
        </w:numPr>
        <w:rPr>
          <w:b/>
        </w:rPr>
      </w:pPr>
      <w:bookmarkStart w:id="67" w:name="_Ref213323274"/>
      <w:bookmarkStart w:id="68" w:name="_Ref213393853"/>
      <w:bookmarkStart w:id="69" w:name="Table1"/>
      <w:r w:rsidRPr="0070214E">
        <w:rPr>
          <w:b/>
        </w:rPr>
        <w:t xml:space="preserve">NCAR </w:t>
      </w:r>
      <w:r w:rsidR="00CD67EF" w:rsidRPr="0070214E">
        <w:rPr>
          <w:b/>
        </w:rPr>
        <w:t>Benchmark</w:t>
      </w:r>
      <w:r w:rsidR="00222BFE">
        <w:rPr>
          <w:b/>
        </w:rPr>
        <w:t>ing</w:t>
      </w:r>
      <w:r w:rsidR="00CD67EF" w:rsidRPr="0070214E">
        <w:rPr>
          <w:b/>
        </w:rPr>
        <w:t xml:space="preserve"> </w:t>
      </w:r>
      <w:bookmarkEnd w:id="67"/>
      <w:bookmarkEnd w:id="68"/>
      <w:r w:rsidRPr="0070214E">
        <w:rPr>
          <w:b/>
        </w:rPr>
        <w:t>Suite (NBS)</w:t>
      </w:r>
      <w:bookmarkEnd w:id="69"/>
    </w:p>
    <w:tbl>
      <w:tblPr>
        <w:tblpPr w:leftFromText="180" w:rightFromText="180" w:vertAnchor="text" w:horzAnchor="page" w:tblpX="1909" w:tblpY="72"/>
        <w:tblW w:w="87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548"/>
        <w:gridCol w:w="1800"/>
        <w:gridCol w:w="2790"/>
        <w:gridCol w:w="1260"/>
        <w:gridCol w:w="1350"/>
      </w:tblGrid>
      <w:tr w:rsidR="00800E63" w:rsidRPr="00027E5F" w:rsidDel="00FA1565" w14:paraId="1F52148D" w14:textId="77777777" w:rsidTr="0016042A">
        <w:trPr>
          <w:cantSplit/>
          <w:tblHeader/>
        </w:trPr>
        <w:tc>
          <w:tcPr>
            <w:tcW w:w="1548" w:type="dxa"/>
            <w:shd w:val="solid" w:color="000080" w:fill="FFFFFF"/>
          </w:tcPr>
          <w:p w14:paraId="60DC7B2A" w14:textId="77777777" w:rsidR="00C21F9E" w:rsidRPr="00027E5F" w:rsidDel="00FA1565" w:rsidRDefault="00C21F9E" w:rsidP="005B1F44">
            <w:pPr>
              <w:rPr>
                <w:rFonts w:cs="Arial"/>
                <w:b/>
                <w:bCs/>
                <w:color w:val="FFFFFF"/>
                <w:sz w:val="22"/>
                <w:szCs w:val="22"/>
              </w:rPr>
            </w:pPr>
            <w:r w:rsidRPr="00027E5F" w:rsidDel="00FA1565">
              <w:rPr>
                <w:rFonts w:cs="Arial"/>
                <w:b/>
                <w:bCs/>
                <w:color w:val="FFFFFF"/>
                <w:sz w:val="22"/>
                <w:szCs w:val="22"/>
              </w:rPr>
              <w:t>App</w:t>
            </w:r>
            <w:r w:rsidRPr="00027E5F">
              <w:rPr>
                <w:rFonts w:cs="Arial"/>
                <w:b/>
                <w:bCs/>
                <w:color w:val="FFFFFF"/>
                <w:sz w:val="22"/>
                <w:szCs w:val="22"/>
              </w:rPr>
              <w:t xml:space="preserve"> Kernel</w:t>
            </w:r>
            <w:r w:rsidRPr="00027E5F" w:rsidDel="00FA1565">
              <w:rPr>
                <w:rFonts w:cs="Arial"/>
                <w:b/>
                <w:bCs/>
                <w:color w:val="FFFFFF"/>
                <w:sz w:val="22"/>
                <w:szCs w:val="22"/>
              </w:rPr>
              <w:t xml:space="preserve"> Name</w:t>
            </w:r>
          </w:p>
        </w:tc>
        <w:tc>
          <w:tcPr>
            <w:tcW w:w="1800" w:type="dxa"/>
            <w:shd w:val="solid" w:color="000080" w:fill="FFFFFF"/>
          </w:tcPr>
          <w:p w14:paraId="056DDD64" w14:textId="77777777" w:rsidR="00C21F9E" w:rsidRPr="00027E5F" w:rsidDel="00FA1565" w:rsidRDefault="00C21F9E" w:rsidP="00CF5147">
            <w:pPr>
              <w:jc w:val="center"/>
              <w:rPr>
                <w:rFonts w:cs="Arial"/>
                <w:b/>
                <w:bCs/>
                <w:color w:val="FFFFFF"/>
                <w:sz w:val="22"/>
                <w:szCs w:val="22"/>
              </w:rPr>
            </w:pPr>
            <w:r w:rsidRPr="00027E5F" w:rsidDel="00FA1565">
              <w:rPr>
                <w:rFonts w:cs="Arial"/>
                <w:b/>
                <w:bCs/>
                <w:color w:val="FFFFFF"/>
                <w:sz w:val="22"/>
                <w:szCs w:val="22"/>
              </w:rPr>
              <w:t>Description</w:t>
            </w:r>
          </w:p>
        </w:tc>
        <w:tc>
          <w:tcPr>
            <w:tcW w:w="2790" w:type="dxa"/>
            <w:shd w:val="solid" w:color="000080" w:fill="FFFFFF"/>
          </w:tcPr>
          <w:p w14:paraId="62D304B7" w14:textId="77777777" w:rsidR="00C21F9E" w:rsidRPr="00027E5F" w:rsidRDefault="00C21F9E" w:rsidP="00CF5147">
            <w:pPr>
              <w:jc w:val="center"/>
              <w:rPr>
                <w:rFonts w:cs="Arial"/>
                <w:b/>
                <w:bCs/>
                <w:color w:val="FFFFFF"/>
                <w:sz w:val="22"/>
                <w:szCs w:val="22"/>
              </w:rPr>
            </w:pPr>
            <w:r w:rsidRPr="00027E5F">
              <w:rPr>
                <w:rFonts w:cs="Arial"/>
                <w:b/>
                <w:bCs/>
                <w:color w:val="FFFFFF"/>
                <w:sz w:val="22"/>
                <w:szCs w:val="22"/>
              </w:rPr>
              <w:t>Availability</w:t>
            </w:r>
          </w:p>
        </w:tc>
        <w:tc>
          <w:tcPr>
            <w:tcW w:w="1260" w:type="dxa"/>
            <w:shd w:val="solid" w:color="000080" w:fill="FFFFFF"/>
          </w:tcPr>
          <w:p w14:paraId="5468D3F2" w14:textId="77777777" w:rsidR="00C21F9E" w:rsidRPr="00027E5F" w:rsidRDefault="00C21F9E" w:rsidP="00CF5147">
            <w:pPr>
              <w:jc w:val="center"/>
              <w:rPr>
                <w:rFonts w:cs="Arial"/>
                <w:b/>
                <w:bCs/>
                <w:color w:val="FFFFFF"/>
                <w:sz w:val="22"/>
                <w:szCs w:val="22"/>
              </w:rPr>
            </w:pPr>
            <w:r w:rsidRPr="00027E5F">
              <w:rPr>
                <w:rFonts w:cs="Arial"/>
                <w:b/>
                <w:bCs/>
                <w:color w:val="FFFFFF"/>
                <w:sz w:val="22"/>
                <w:szCs w:val="22"/>
              </w:rPr>
              <w:t>RFP</w:t>
            </w:r>
          </w:p>
          <w:p w14:paraId="5497C13B" w14:textId="77777777" w:rsidR="00C21F9E" w:rsidRPr="00027E5F" w:rsidDel="00FA1565" w:rsidRDefault="00C21F9E" w:rsidP="00CF5147">
            <w:pPr>
              <w:jc w:val="center"/>
              <w:rPr>
                <w:rFonts w:cs="Arial"/>
                <w:b/>
                <w:bCs/>
                <w:color w:val="FFFFFF"/>
                <w:sz w:val="22"/>
                <w:szCs w:val="22"/>
              </w:rPr>
            </w:pPr>
            <w:r w:rsidRPr="00027E5F">
              <w:rPr>
                <w:rFonts w:cs="Arial"/>
                <w:b/>
                <w:bCs/>
                <w:color w:val="FFFFFF"/>
                <w:sz w:val="22"/>
                <w:szCs w:val="22"/>
              </w:rPr>
              <w:t>Response</w:t>
            </w:r>
          </w:p>
        </w:tc>
        <w:tc>
          <w:tcPr>
            <w:tcW w:w="1350" w:type="dxa"/>
            <w:shd w:val="solid" w:color="000080" w:fill="FFFFFF"/>
          </w:tcPr>
          <w:p w14:paraId="5CDCD7DD" w14:textId="77777777" w:rsidR="00C21F9E" w:rsidRPr="00027E5F" w:rsidDel="00FA1565" w:rsidRDefault="00C21F9E" w:rsidP="005B1F44">
            <w:pPr>
              <w:rPr>
                <w:rFonts w:cs="Arial"/>
                <w:b/>
                <w:bCs/>
                <w:color w:val="FFFFFF"/>
                <w:sz w:val="22"/>
                <w:szCs w:val="22"/>
              </w:rPr>
            </w:pPr>
            <w:r w:rsidRPr="00027E5F">
              <w:rPr>
                <w:rFonts w:cs="Arial"/>
                <w:b/>
                <w:bCs/>
                <w:color w:val="FFFFFF"/>
                <w:sz w:val="22"/>
                <w:szCs w:val="22"/>
              </w:rPr>
              <w:t>Acceptance</w:t>
            </w:r>
          </w:p>
        </w:tc>
      </w:tr>
      <w:tr w:rsidR="00800E63" w:rsidRPr="00027E5F" w:rsidDel="00FA1565" w14:paraId="7C8B294D" w14:textId="77777777" w:rsidTr="0016042A">
        <w:trPr>
          <w:cantSplit/>
        </w:trPr>
        <w:tc>
          <w:tcPr>
            <w:tcW w:w="1548" w:type="dxa"/>
            <w:shd w:val="clear" w:color="auto" w:fill="auto"/>
          </w:tcPr>
          <w:p w14:paraId="5768AF94" w14:textId="77777777" w:rsidR="0016042A" w:rsidRPr="00027E5F" w:rsidRDefault="00C21F9E" w:rsidP="001A2B1B">
            <w:pPr>
              <w:rPr>
                <w:rFonts w:cs="Arial"/>
                <w:sz w:val="22"/>
                <w:szCs w:val="22"/>
              </w:rPr>
            </w:pPr>
            <w:r w:rsidRPr="00027E5F">
              <w:rPr>
                <w:rFonts w:cs="Arial"/>
                <w:sz w:val="22"/>
                <w:szCs w:val="22"/>
              </w:rPr>
              <w:t>HOMME</w:t>
            </w:r>
          </w:p>
          <w:p w14:paraId="2AEB21D7" w14:textId="28655A4A" w:rsidR="00C21F9E" w:rsidRPr="00027E5F" w:rsidRDefault="0016042A" w:rsidP="001A2B1B">
            <w:pPr>
              <w:rPr>
                <w:rFonts w:cs="Arial"/>
                <w:sz w:val="22"/>
                <w:szCs w:val="22"/>
              </w:rPr>
            </w:pPr>
            <w:r w:rsidRPr="00027E5F">
              <w:rPr>
                <w:rFonts w:cs="Arial"/>
                <w:sz w:val="22"/>
                <w:szCs w:val="22"/>
              </w:rPr>
              <w:t>HOMME</w:t>
            </w:r>
            <w:r w:rsidR="001A2B1B" w:rsidRPr="00027E5F">
              <w:rPr>
                <w:rFonts w:cs="Arial"/>
                <w:sz w:val="22"/>
                <w:szCs w:val="22"/>
              </w:rPr>
              <w:t>_</w:t>
            </w:r>
            <w:r w:rsidR="0047194B" w:rsidRPr="00027E5F">
              <w:rPr>
                <w:rFonts w:cs="Arial"/>
                <w:sz w:val="22"/>
                <w:szCs w:val="22"/>
              </w:rPr>
              <w:t>COMM</w:t>
            </w:r>
          </w:p>
        </w:tc>
        <w:tc>
          <w:tcPr>
            <w:tcW w:w="1800" w:type="dxa"/>
            <w:shd w:val="clear" w:color="auto" w:fill="auto"/>
          </w:tcPr>
          <w:p w14:paraId="197E0CED" w14:textId="53458965" w:rsidR="00C21F9E" w:rsidRPr="00027E5F" w:rsidDel="00FA1565" w:rsidRDefault="0047194B" w:rsidP="001A2B1B">
            <w:pPr>
              <w:rPr>
                <w:rFonts w:cs="Arial"/>
                <w:sz w:val="22"/>
                <w:szCs w:val="22"/>
              </w:rPr>
            </w:pPr>
            <w:r w:rsidRPr="00027E5F">
              <w:rPr>
                <w:rFonts w:cs="Arial"/>
                <w:sz w:val="22"/>
                <w:szCs w:val="22"/>
              </w:rPr>
              <w:t xml:space="preserve">HOMME </w:t>
            </w:r>
            <w:r w:rsidR="0016042A" w:rsidRPr="00027E5F">
              <w:rPr>
                <w:rFonts w:cs="Arial"/>
                <w:sz w:val="22"/>
                <w:szCs w:val="22"/>
              </w:rPr>
              <w:t xml:space="preserve">and its </w:t>
            </w:r>
            <w:r w:rsidR="00650061" w:rsidRPr="00027E5F">
              <w:rPr>
                <w:rFonts w:cs="Arial"/>
                <w:sz w:val="22"/>
                <w:szCs w:val="22"/>
              </w:rPr>
              <w:t>c</w:t>
            </w:r>
            <w:r w:rsidR="00C21F9E" w:rsidRPr="00027E5F">
              <w:rPr>
                <w:rFonts w:cs="Arial"/>
                <w:sz w:val="22"/>
                <w:szCs w:val="22"/>
              </w:rPr>
              <w:t>ommunication kernel</w:t>
            </w:r>
          </w:p>
        </w:tc>
        <w:tc>
          <w:tcPr>
            <w:tcW w:w="2790" w:type="dxa"/>
          </w:tcPr>
          <w:p w14:paraId="13C28F15" w14:textId="381B9D33" w:rsidR="00C21F9E" w:rsidRPr="00027E5F" w:rsidRDefault="00A73D94" w:rsidP="001A2B1B">
            <w:pPr>
              <w:rPr>
                <w:rFonts w:cs="Arial"/>
                <w:sz w:val="22"/>
                <w:szCs w:val="22"/>
              </w:rPr>
            </w:pPr>
            <w:r w:rsidRPr="00027E5F">
              <w:rPr>
                <w:rFonts w:cs="Arial"/>
                <w:sz w:val="22"/>
                <w:szCs w:val="22"/>
              </w:rPr>
              <w:t xml:space="preserve">Code and input cases available </w:t>
            </w:r>
            <w:r w:rsidR="00935ABF" w:rsidRPr="00027E5F">
              <w:rPr>
                <w:rFonts w:cs="Arial"/>
                <w:sz w:val="22"/>
                <w:szCs w:val="22"/>
              </w:rPr>
              <w:t xml:space="preserve">from </w:t>
            </w:r>
            <w:r w:rsidR="00830E07" w:rsidRPr="00027E5F">
              <w:rPr>
                <w:rFonts w:cs="Arial"/>
                <w:sz w:val="22"/>
                <w:szCs w:val="22"/>
              </w:rPr>
              <w:t xml:space="preserve">the </w:t>
            </w:r>
            <w:r w:rsidR="00935ABF" w:rsidRPr="00027E5F">
              <w:rPr>
                <w:rFonts w:cs="Arial"/>
                <w:sz w:val="22"/>
                <w:szCs w:val="22"/>
              </w:rPr>
              <w:t>NWSC-2 procurement site</w:t>
            </w:r>
            <w:r w:rsidR="00C27090" w:rsidRPr="00027E5F">
              <w:rPr>
                <w:rFonts w:cs="Arial"/>
                <w:sz w:val="22"/>
                <w:szCs w:val="22"/>
              </w:rPr>
              <w:t>.</w:t>
            </w:r>
          </w:p>
        </w:tc>
        <w:tc>
          <w:tcPr>
            <w:tcW w:w="1260" w:type="dxa"/>
            <w:vAlign w:val="center"/>
          </w:tcPr>
          <w:p w14:paraId="29F7C7D6" w14:textId="77777777" w:rsidR="00C21F9E" w:rsidRPr="00027E5F" w:rsidRDefault="00C21F9E" w:rsidP="00CF5147">
            <w:pPr>
              <w:jc w:val="center"/>
              <w:rPr>
                <w:rFonts w:cs="Arial"/>
                <w:sz w:val="22"/>
                <w:szCs w:val="22"/>
              </w:rPr>
            </w:pPr>
            <w:r w:rsidRPr="00027E5F">
              <w:rPr>
                <w:rFonts w:cs="Arial"/>
                <w:sz w:val="22"/>
                <w:szCs w:val="22"/>
              </w:rPr>
              <w:t>X</w:t>
            </w:r>
          </w:p>
        </w:tc>
        <w:tc>
          <w:tcPr>
            <w:tcW w:w="1350" w:type="dxa"/>
            <w:vAlign w:val="center"/>
          </w:tcPr>
          <w:p w14:paraId="21BA20DB" w14:textId="77777777" w:rsidR="00C21F9E" w:rsidRPr="00027E5F" w:rsidRDefault="00C21F9E" w:rsidP="00CF5147">
            <w:pPr>
              <w:jc w:val="center"/>
              <w:rPr>
                <w:rFonts w:cs="Arial"/>
                <w:sz w:val="22"/>
                <w:szCs w:val="22"/>
              </w:rPr>
            </w:pPr>
            <w:r w:rsidRPr="00027E5F">
              <w:rPr>
                <w:rFonts w:cs="Arial"/>
                <w:sz w:val="22"/>
                <w:szCs w:val="22"/>
              </w:rPr>
              <w:t>X</w:t>
            </w:r>
          </w:p>
        </w:tc>
      </w:tr>
      <w:tr w:rsidR="00CC5B53" w:rsidRPr="00027E5F" w:rsidDel="00FA1565" w14:paraId="39EACE64" w14:textId="77777777" w:rsidTr="0016042A">
        <w:trPr>
          <w:cantSplit/>
        </w:trPr>
        <w:tc>
          <w:tcPr>
            <w:tcW w:w="1548" w:type="dxa"/>
            <w:shd w:val="clear" w:color="auto" w:fill="auto"/>
          </w:tcPr>
          <w:p w14:paraId="0F036CB4" w14:textId="4714C25A" w:rsidR="00CC5B53" w:rsidRPr="00027E5F" w:rsidRDefault="00CC5B53" w:rsidP="00CC5B53">
            <w:pPr>
              <w:rPr>
                <w:rFonts w:cs="Arial"/>
                <w:sz w:val="22"/>
                <w:szCs w:val="22"/>
              </w:rPr>
            </w:pPr>
            <w:r w:rsidRPr="00027E5F">
              <w:rPr>
                <w:rFonts w:cs="Arial"/>
                <w:sz w:val="22"/>
                <w:szCs w:val="22"/>
              </w:rPr>
              <w:t>HPCG</w:t>
            </w:r>
          </w:p>
        </w:tc>
        <w:tc>
          <w:tcPr>
            <w:tcW w:w="1800" w:type="dxa"/>
            <w:shd w:val="clear" w:color="auto" w:fill="auto"/>
          </w:tcPr>
          <w:p w14:paraId="116DEC9E" w14:textId="0270C599" w:rsidR="00CC5B53" w:rsidRPr="00027E5F" w:rsidRDefault="00CC5B53" w:rsidP="00CC5B53">
            <w:pPr>
              <w:rPr>
                <w:rFonts w:cs="Arial"/>
                <w:sz w:val="22"/>
                <w:szCs w:val="22"/>
              </w:rPr>
            </w:pPr>
            <w:r w:rsidRPr="00027E5F">
              <w:rPr>
                <w:rFonts w:cs="Arial"/>
                <w:sz w:val="22"/>
                <w:szCs w:val="22"/>
              </w:rPr>
              <w:t>High Performance Conjugate Gradient Solver</w:t>
            </w:r>
          </w:p>
        </w:tc>
        <w:tc>
          <w:tcPr>
            <w:tcW w:w="2790" w:type="dxa"/>
          </w:tcPr>
          <w:p w14:paraId="411B17DB" w14:textId="3B593C53" w:rsidR="00CC5B53" w:rsidRPr="00027E5F" w:rsidRDefault="00CC5B53" w:rsidP="00CC5B53">
            <w:pPr>
              <w:spacing w:before="0" w:after="0"/>
              <w:rPr>
                <w:rFonts w:cs="Arial"/>
                <w:sz w:val="22"/>
                <w:szCs w:val="22"/>
              </w:rPr>
            </w:pPr>
            <w:r w:rsidRPr="00027E5F">
              <w:rPr>
                <w:rFonts w:eastAsia="Times New Roman"/>
                <w:color w:val="000000"/>
                <w:sz w:val="22"/>
                <w:szCs w:val="22"/>
              </w:rPr>
              <w:t>Code and input cases available from the NWSC-2 procurement site.</w:t>
            </w:r>
          </w:p>
        </w:tc>
        <w:tc>
          <w:tcPr>
            <w:tcW w:w="1260" w:type="dxa"/>
            <w:vAlign w:val="center"/>
          </w:tcPr>
          <w:p w14:paraId="476EF7B6" w14:textId="696C0967" w:rsidR="00CC5B53" w:rsidRPr="00027E5F" w:rsidRDefault="00CC5B53" w:rsidP="00CC5B53">
            <w:pPr>
              <w:jc w:val="center"/>
              <w:rPr>
                <w:rFonts w:cs="Arial"/>
                <w:sz w:val="22"/>
                <w:szCs w:val="22"/>
              </w:rPr>
            </w:pPr>
            <w:r w:rsidRPr="00027E5F">
              <w:rPr>
                <w:rFonts w:cs="Arial"/>
                <w:sz w:val="22"/>
                <w:szCs w:val="22"/>
              </w:rPr>
              <w:t>X</w:t>
            </w:r>
          </w:p>
        </w:tc>
        <w:tc>
          <w:tcPr>
            <w:tcW w:w="1350" w:type="dxa"/>
            <w:vAlign w:val="center"/>
          </w:tcPr>
          <w:p w14:paraId="0721E214" w14:textId="70B1AFAC" w:rsidR="00CC5B53" w:rsidRPr="00027E5F" w:rsidRDefault="00CC5B53" w:rsidP="00CC5B53">
            <w:pPr>
              <w:jc w:val="center"/>
              <w:rPr>
                <w:rFonts w:cs="Arial"/>
                <w:sz w:val="22"/>
                <w:szCs w:val="22"/>
              </w:rPr>
            </w:pPr>
            <w:r w:rsidRPr="00027E5F">
              <w:rPr>
                <w:rFonts w:cs="Arial"/>
                <w:sz w:val="22"/>
                <w:szCs w:val="22"/>
              </w:rPr>
              <w:t>X</w:t>
            </w:r>
          </w:p>
        </w:tc>
      </w:tr>
      <w:tr w:rsidR="00CC5B53" w:rsidRPr="00027E5F" w:rsidDel="00FA1565" w14:paraId="79DE92BA" w14:textId="77777777" w:rsidTr="0016042A">
        <w:trPr>
          <w:cantSplit/>
        </w:trPr>
        <w:tc>
          <w:tcPr>
            <w:tcW w:w="1548" w:type="dxa"/>
            <w:shd w:val="clear" w:color="auto" w:fill="auto"/>
          </w:tcPr>
          <w:p w14:paraId="01BC7493" w14:textId="7A7791E0" w:rsidR="00CC5B53" w:rsidRPr="00027E5F" w:rsidRDefault="00CC5B53" w:rsidP="00CC5B53">
            <w:pPr>
              <w:rPr>
                <w:rFonts w:cs="Arial"/>
                <w:sz w:val="22"/>
                <w:szCs w:val="22"/>
              </w:rPr>
            </w:pPr>
            <w:r w:rsidRPr="00027E5F">
              <w:rPr>
                <w:rFonts w:cs="Arial"/>
                <w:sz w:val="22"/>
                <w:szCs w:val="22"/>
              </w:rPr>
              <w:t>LES</w:t>
            </w:r>
          </w:p>
        </w:tc>
        <w:tc>
          <w:tcPr>
            <w:tcW w:w="1800" w:type="dxa"/>
            <w:shd w:val="clear" w:color="auto" w:fill="auto"/>
          </w:tcPr>
          <w:p w14:paraId="35D0D9C9" w14:textId="77777777" w:rsidR="00CC5B53" w:rsidRPr="00027E5F" w:rsidRDefault="00CC5B53" w:rsidP="00CC5B53">
            <w:pPr>
              <w:rPr>
                <w:rFonts w:cs="Arial"/>
                <w:sz w:val="22"/>
                <w:szCs w:val="22"/>
              </w:rPr>
            </w:pPr>
            <w:r w:rsidRPr="00027E5F">
              <w:rPr>
                <w:rFonts w:cs="Arial"/>
                <w:sz w:val="22"/>
                <w:szCs w:val="22"/>
              </w:rPr>
              <w:t>Large Eddy Simulation kernel</w:t>
            </w:r>
          </w:p>
        </w:tc>
        <w:tc>
          <w:tcPr>
            <w:tcW w:w="2790" w:type="dxa"/>
          </w:tcPr>
          <w:p w14:paraId="283FB835" w14:textId="6D41B5B3" w:rsidR="00CC5B53" w:rsidRPr="00027E5F" w:rsidRDefault="00CC5B53" w:rsidP="00CC5B53">
            <w:pPr>
              <w:spacing w:before="0" w:after="0"/>
              <w:rPr>
                <w:rFonts w:eastAsia="Times New Roman"/>
                <w:color w:val="000000"/>
                <w:sz w:val="22"/>
                <w:szCs w:val="22"/>
              </w:rPr>
            </w:pPr>
            <w:r w:rsidRPr="00027E5F">
              <w:rPr>
                <w:rFonts w:cs="Arial"/>
                <w:sz w:val="22"/>
                <w:szCs w:val="22"/>
              </w:rPr>
              <w:t>Code and input cases available from the NWSC-2 procurement site.</w:t>
            </w:r>
          </w:p>
        </w:tc>
        <w:tc>
          <w:tcPr>
            <w:tcW w:w="1260" w:type="dxa"/>
            <w:vAlign w:val="center"/>
          </w:tcPr>
          <w:p w14:paraId="2F8A9EF9" w14:textId="77777777" w:rsidR="00CC5B53" w:rsidRPr="00027E5F" w:rsidDel="00FA1565" w:rsidRDefault="00CC5B53" w:rsidP="00CC5B53">
            <w:pPr>
              <w:jc w:val="center"/>
              <w:rPr>
                <w:rFonts w:cs="Arial"/>
                <w:sz w:val="22"/>
                <w:szCs w:val="22"/>
              </w:rPr>
            </w:pPr>
            <w:r w:rsidRPr="00027E5F">
              <w:rPr>
                <w:rFonts w:cs="Arial"/>
                <w:sz w:val="22"/>
                <w:szCs w:val="22"/>
              </w:rPr>
              <w:t>X</w:t>
            </w:r>
          </w:p>
        </w:tc>
        <w:tc>
          <w:tcPr>
            <w:tcW w:w="1350" w:type="dxa"/>
            <w:vAlign w:val="center"/>
          </w:tcPr>
          <w:p w14:paraId="74018880" w14:textId="77777777" w:rsidR="00CC5B53" w:rsidRPr="00027E5F" w:rsidRDefault="00CC5B53" w:rsidP="00CC5B53">
            <w:pPr>
              <w:jc w:val="center"/>
              <w:rPr>
                <w:rFonts w:cs="Arial"/>
                <w:sz w:val="22"/>
                <w:szCs w:val="22"/>
              </w:rPr>
            </w:pPr>
            <w:r w:rsidRPr="00027E5F">
              <w:rPr>
                <w:rFonts w:cs="Arial"/>
                <w:sz w:val="22"/>
                <w:szCs w:val="22"/>
              </w:rPr>
              <w:t>X</w:t>
            </w:r>
          </w:p>
        </w:tc>
      </w:tr>
      <w:tr w:rsidR="00CC5B53" w:rsidRPr="00027E5F" w:rsidDel="00FA1565" w14:paraId="21374879" w14:textId="77777777" w:rsidTr="0016042A">
        <w:trPr>
          <w:cantSplit/>
        </w:trPr>
        <w:tc>
          <w:tcPr>
            <w:tcW w:w="1548" w:type="dxa"/>
            <w:shd w:val="clear" w:color="auto" w:fill="auto"/>
          </w:tcPr>
          <w:p w14:paraId="6AAFF010" w14:textId="2A0DDB65" w:rsidR="00CC5B53" w:rsidRPr="00027E5F" w:rsidRDefault="00CC5B53" w:rsidP="00CC5B53">
            <w:pPr>
              <w:rPr>
                <w:rFonts w:cs="Arial"/>
                <w:sz w:val="22"/>
                <w:szCs w:val="22"/>
              </w:rPr>
            </w:pPr>
            <w:r w:rsidRPr="00027E5F">
              <w:rPr>
                <w:rFonts w:cs="Arial"/>
                <w:sz w:val="22"/>
                <w:szCs w:val="22"/>
              </w:rPr>
              <w:t>MG2</w:t>
            </w:r>
          </w:p>
        </w:tc>
        <w:tc>
          <w:tcPr>
            <w:tcW w:w="1800" w:type="dxa"/>
            <w:shd w:val="clear" w:color="auto" w:fill="auto"/>
          </w:tcPr>
          <w:p w14:paraId="7A9997CF" w14:textId="7671F14D" w:rsidR="00CC5B53" w:rsidRPr="00027E5F" w:rsidRDefault="00CC5B53" w:rsidP="00CC5B53">
            <w:pPr>
              <w:rPr>
                <w:rFonts w:cs="Arial"/>
                <w:sz w:val="22"/>
                <w:szCs w:val="22"/>
              </w:rPr>
            </w:pPr>
            <w:r w:rsidRPr="00027E5F">
              <w:rPr>
                <w:rFonts w:cs="Arial"/>
                <w:sz w:val="22"/>
                <w:szCs w:val="22"/>
              </w:rPr>
              <w:t>Atmosphere microphysics kernel</w:t>
            </w:r>
          </w:p>
        </w:tc>
        <w:tc>
          <w:tcPr>
            <w:tcW w:w="2790" w:type="dxa"/>
          </w:tcPr>
          <w:p w14:paraId="7161E605" w14:textId="0CE47BCE" w:rsidR="00CC5B53" w:rsidRPr="00027E5F" w:rsidRDefault="00CC5B53" w:rsidP="00CC5B53">
            <w:pPr>
              <w:spacing w:before="0" w:after="0"/>
              <w:rPr>
                <w:rFonts w:eastAsia="Times New Roman"/>
                <w:color w:val="000000"/>
                <w:sz w:val="22"/>
                <w:szCs w:val="22"/>
              </w:rPr>
            </w:pPr>
            <w:r w:rsidRPr="00027E5F">
              <w:rPr>
                <w:rFonts w:cs="Arial"/>
                <w:sz w:val="22"/>
                <w:szCs w:val="22"/>
              </w:rPr>
              <w:t>Code and input cases available from the NWSC-2 procurement site.</w:t>
            </w:r>
          </w:p>
        </w:tc>
        <w:tc>
          <w:tcPr>
            <w:tcW w:w="1260" w:type="dxa"/>
            <w:vAlign w:val="center"/>
          </w:tcPr>
          <w:p w14:paraId="53C2378A" w14:textId="77777777" w:rsidR="00CC5B53" w:rsidRPr="00027E5F" w:rsidDel="00FA1565" w:rsidRDefault="00CC5B53" w:rsidP="00CC5B53">
            <w:pPr>
              <w:jc w:val="center"/>
              <w:rPr>
                <w:rFonts w:cs="Arial"/>
                <w:sz w:val="22"/>
                <w:szCs w:val="22"/>
              </w:rPr>
            </w:pPr>
            <w:r w:rsidRPr="00027E5F">
              <w:rPr>
                <w:rFonts w:cs="Arial"/>
                <w:sz w:val="22"/>
                <w:szCs w:val="22"/>
              </w:rPr>
              <w:t>X</w:t>
            </w:r>
          </w:p>
        </w:tc>
        <w:tc>
          <w:tcPr>
            <w:tcW w:w="1350" w:type="dxa"/>
            <w:vAlign w:val="center"/>
          </w:tcPr>
          <w:p w14:paraId="5CD98E5C" w14:textId="77777777" w:rsidR="00CC5B53" w:rsidRPr="00027E5F" w:rsidRDefault="00CC5B53" w:rsidP="00CC5B53">
            <w:pPr>
              <w:jc w:val="center"/>
              <w:rPr>
                <w:rFonts w:cs="Arial"/>
                <w:sz w:val="22"/>
                <w:szCs w:val="22"/>
              </w:rPr>
            </w:pPr>
            <w:r w:rsidRPr="00027E5F">
              <w:rPr>
                <w:rFonts w:cs="Arial"/>
                <w:sz w:val="22"/>
                <w:szCs w:val="22"/>
              </w:rPr>
              <w:t>X</w:t>
            </w:r>
          </w:p>
        </w:tc>
      </w:tr>
      <w:tr w:rsidR="00CC5B53" w:rsidRPr="00027E5F" w:rsidDel="00FA1565" w14:paraId="4EC0B4D1" w14:textId="77777777" w:rsidTr="0090770F">
        <w:trPr>
          <w:cantSplit/>
        </w:trPr>
        <w:tc>
          <w:tcPr>
            <w:tcW w:w="1548" w:type="dxa"/>
            <w:shd w:val="clear" w:color="auto" w:fill="auto"/>
          </w:tcPr>
          <w:p w14:paraId="14F73430" w14:textId="678200EF" w:rsidR="00CC5B53" w:rsidRPr="00027E5F" w:rsidRDefault="00CC5B53" w:rsidP="00CC5B53">
            <w:pPr>
              <w:rPr>
                <w:rFonts w:cs="Arial"/>
                <w:sz w:val="22"/>
                <w:szCs w:val="22"/>
              </w:rPr>
            </w:pPr>
            <w:r w:rsidRPr="00027E5F">
              <w:rPr>
                <w:rFonts w:cs="Arial"/>
                <w:sz w:val="22"/>
                <w:szCs w:val="22"/>
              </w:rPr>
              <w:t>MPAS-A</w:t>
            </w:r>
          </w:p>
        </w:tc>
        <w:tc>
          <w:tcPr>
            <w:tcW w:w="1800" w:type="dxa"/>
            <w:shd w:val="clear" w:color="auto" w:fill="auto"/>
          </w:tcPr>
          <w:p w14:paraId="6A99CC95" w14:textId="016AB4A2" w:rsidR="00CC5B53" w:rsidRPr="00027E5F" w:rsidRDefault="00CC5B53" w:rsidP="00CC5B53">
            <w:pPr>
              <w:rPr>
                <w:rFonts w:cs="Arial"/>
                <w:sz w:val="22"/>
                <w:szCs w:val="22"/>
              </w:rPr>
            </w:pPr>
            <w:r w:rsidRPr="00027E5F">
              <w:rPr>
                <w:rFonts w:cs="Arial"/>
                <w:sz w:val="22"/>
                <w:szCs w:val="22"/>
              </w:rPr>
              <w:t>Model for Prediction Across Scales</w:t>
            </w:r>
          </w:p>
        </w:tc>
        <w:tc>
          <w:tcPr>
            <w:tcW w:w="2790" w:type="dxa"/>
          </w:tcPr>
          <w:p w14:paraId="294A6458" w14:textId="75A05C3A" w:rsidR="00CC5B53" w:rsidRPr="00027E5F" w:rsidRDefault="00CC5B53" w:rsidP="00CC5B53">
            <w:pPr>
              <w:rPr>
                <w:rFonts w:cs="Arial"/>
                <w:sz w:val="22"/>
                <w:szCs w:val="22"/>
              </w:rPr>
            </w:pPr>
            <w:r w:rsidRPr="00027E5F">
              <w:rPr>
                <w:rFonts w:cs="Arial"/>
                <w:sz w:val="22"/>
                <w:szCs w:val="22"/>
              </w:rPr>
              <w:t>Code and input cases available from the NWSC-2 procurement site.</w:t>
            </w:r>
          </w:p>
        </w:tc>
        <w:tc>
          <w:tcPr>
            <w:tcW w:w="1260" w:type="dxa"/>
          </w:tcPr>
          <w:p w14:paraId="25F8533F" w14:textId="23FF11D0" w:rsidR="00CC5B53" w:rsidRPr="00027E5F" w:rsidRDefault="00CC5B53" w:rsidP="00CC5B53">
            <w:pPr>
              <w:jc w:val="center"/>
              <w:rPr>
                <w:rFonts w:cs="Arial"/>
                <w:sz w:val="22"/>
                <w:szCs w:val="22"/>
              </w:rPr>
            </w:pPr>
            <w:r w:rsidRPr="00027E5F">
              <w:rPr>
                <w:rFonts w:cs="Arial"/>
                <w:sz w:val="22"/>
                <w:szCs w:val="22"/>
              </w:rPr>
              <w:t>X</w:t>
            </w:r>
          </w:p>
        </w:tc>
        <w:tc>
          <w:tcPr>
            <w:tcW w:w="1350" w:type="dxa"/>
          </w:tcPr>
          <w:p w14:paraId="429E521B" w14:textId="0B5B176E" w:rsidR="00CC5B53" w:rsidRPr="00027E5F" w:rsidRDefault="00CC5B53" w:rsidP="00CC5B53">
            <w:pPr>
              <w:jc w:val="center"/>
              <w:rPr>
                <w:rFonts w:cs="Arial"/>
                <w:sz w:val="22"/>
                <w:szCs w:val="22"/>
              </w:rPr>
            </w:pPr>
            <w:r w:rsidRPr="00027E5F">
              <w:rPr>
                <w:rFonts w:cs="Arial"/>
                <w:sz w:val="22"/>
                <w:szCs w:val="22"/>
              </w:rPr>
              <w:t>X</w:t>
            </w:r>
          </w:p>
        </w:tc>
      </w:tr>
      <w:tr w:rsidR="00CC5B53" w:rsidRPr="00027E5F" w:rsidDel="00FA1565" w14:paraId="06016F26" w14:textId="77777777" w:rsidTr="0016042A">
        <w:trPr>
          <w:cantSplit/>
        </w:trPr>
        <w:tc>
          <w:tcPr>
            <w:tcW w:w="1548" w:type="dxa"/>
            <w:shd w:val="clear" w:color="auto" w:fill="auto"/>
          </w:tcPr>
          <w:p w14:paraId="60E416C2" w14:textId="3C5CEF1B" w:rsidR="00CC5B53" w:rsidRPr="00027E5F" w:rsidDel="00FA1565" w:rsidRDefault="00CC5B53" w:rsidP="00CC5B53">
            <w:pPr>
              <w:rPr>
                <w:rFonts w:cs="Arial"/>
                <w:sz w:val="22"/>
                <w:szCs w:val="22"/>
              </w:rPr>
            </w:pPr>
            <w:r w:rsidRPr="00027E5F">
              <w:rPr>
                <w:rFonts w:cs="Arial"/>
                <w:sz w:val="22"/>
                <w:szCs w:val="22"/>
              </w:rPr>
              <w:t>POP</w:t>
            </w:r>
            <w:r w:rsidR="00EC535F">
              <w:rPr>
                <w:rFonts w:cs="Arial"/>
                <w:sz w:val="22"/>
                <w:szCs w:val="22"/>
              </w:rPr>
              <w:t>p</w:t>
            </w:r>
            <w:r w:rsidRPr="00027E5F">
              <w:rPr>
                <w:rFonts w:cs="Arial"/>
                <w:sz w:val="22"/>
                <w:szCs w:val="22"/>
              </w:rPr>
              <w:t>erf</w:t>
            </w:r>
          </w:p>
        </w:tc>
        <w:tc>
          <w:tcPr>
            <w:tcW w:w="1800" w:type="dxa"/>
            <w:shd w:val="clear" w:color="auto" w:fill="auto"/>
          </w:tcPr>
          <w:p w14:paraId="2949F149" w14:textId="77777777" w:rsidR="00CC5B53" w:rsidRPr="00027E5F" w:rsidDel="00FA1565" w:rsidRDefault="00CC5B53" w:rsidP="00CC5B53">
            <w:pPr>
              <w:rPr>
                <w:rFonts w:cs="Arial"/>
                <w:sz w:val="22"/>
                <w:szCs w:val="22"/>
              </w:rPr>
            </w:pPr>
            <w:r w:rsidRPr="00027E5F">
              <w:rPr>
                <w:rFonts w:cs="Arial"/>
                <w:sz w:val="22"/>
                <w:szCs w:val="22"/>
              </w:rPr>
              <w:t>Ocean circulation model</w:t>
            </w:r>
          </w:p>
        </w:tc>
        <w:tc>
          <w:tcPr>
            <w:tcW w:w="2790" w:type="dxa"/>
          </w:tcPr>
          <w:p w14:paraId="14BA4B13" w14:textId="346E5757" w:rsidR="00CC5B53" w:rsidRPr="00027E5F" w:rsidDel="00FA1565" w:rsidRDefault="00CC5B53" w:rsidP="00CC5B53">
            <w:pPr>
              <w:rPr>
                <w:rFonts w:cs="Arial"/>
                <w:sz w:val="22"/>
                <w:szCs w:val="22"/>
              </w:rPr>
            </w:pPr>
            <w:r w:rsidRPr="00027E5F">
              <w:rPr>
                <w:rFonts w:cs="Arial"/>
                <w:sz w:val="22"/>
                <w:szCs w:val="22"/>
              </w:rPr>
              <w:t>Code and input cases available from the NWSC-2 procurement site.</w:t>
            </w:r>
          </w:p>
        </w:tc>
        <w:tc>
          <w:tcPr>
            <w:tcW w:w="1260" w:type="dxa"/>
            <w:vAlign w:val="center"/>
          </w:tcPr>
          <w:p w14:paraId="49DECB4E" w14:textId="77777777" w:rsidR="00CC5B53" w:rsidRPr="00027E5F" w:rsidDel="00FA1565" w:rsidRDefault="00CC5B53" w:rsidP="00CC5B53">
            <w:pPr>
              <w:jc w:val="center"/>
              <w:rPr>
                <w:rFonts w:cs="Arial"/>
                <w:sz w:val="22"/>
                <w:szCs w:val="22"/>
              </w:rPr>
            </w:pPr>
            <w:r w:rsidRPr="00027E5F">
              <w:rPr>
                <w:rFonts w:cs="Arial"/>
                <w:sz w:val="22"/>
                <w:szCs w:val="22"/>
              </w:rPr>
              <w:t>X</w:t>
            </w:r>
          </w:p>
        </w:tc>
        <w:tc>
          <w:tcPr>
            <w:tcW w:w="1350" w:type="dxa"/>
            <w:vAlign w:val="center"/>
          </w:tcPr>
          <w:p w14:paraId="032A3A0B" w14:textId="77777777" w:rsidR="00CC5B53" w:rsidRPr="00027E5F" w:rsidDel="00FA1565" w:rsidRDefault="00CC5B53" w:rsidP="00CC5B53">
            <w:pPr>
              <w:jc w:val="center"/>
              <w:rPr>
                <w:rFonts w:cs="Arial"/>
                <w:sz w:val="22"/>
                <w:szCs w:val="22"/>
              </w:rPr>
            </w:pPr>
            <w:r w:rsidRPr="00027E5F">
              <w:rPr>
                <w:rFonts w:cs="Arial"/>
                <w:sz w:val="22"/>
                <w:szCs w:val="22"/>
              </w:rPr>
              <w:t>X</w:t>
            </w:r>
          </w:p>
        </w:tc>
      </w:tr>
      <w:tr w:rsidR="00CC5B53" w:rsidRPr="00027E5F" w:rsidDel="00FA1565" w14:paraId="3D806EB5" w14:textId="77777777" w:rsidTr="0016042A">
        <w:trPr>
          <w:cantSplit/>
        </w:trPr>
        <w:tc>
          <w:tcPr>
            <w:tcW w:w="1548" w:type="dxa"/>
            <w:shd w:val="clear" w:color="auto" w:fill="auto"/>
          </w:tcPr>
          <w:p w14:paraId="15F87169" w14:textId="77777777" w:rsidR="00CC5B53" w:rsidRPr="00027E5F" w:rsidDel="00FA1565" w:rsidRDefault="00CC5B53" w:rsidP="00CC5B53">
            <w:pPr>
              <w:rPr>
                <w:rFonts w:cs="Arial"/>
                <w:sz w:val="22"/>
                <w:szCs w:val="22"/>
              </w:rPr>
            </w:pPr>
            <w:r w:rsidRPr="00027E5F">
              <w:rPr>
                <w:rFonts w:cs="Arial"/>
                <w:sz w:val="22"/>
                <w:szCs w:val="22"/>
              </w:rPr>
              <w:t>WRF</w:t>
            </w:r>
          </w:p>
        </w:tc>
        <w:tc>
          <w:tcPr>
            <w:tcW w:w="1800" w:type="dxa"/>
            <w:shd w:val="clear" w:color="auto" w:fill="auto"/>
          </w:tcPr>
          <w:p w14:paraId="77237F17" w14:textId="77777777" w:rsidR="00CC5B53" w:rsidRPr="00027E5F" w:rsidDel="00FA1565" w:rsidRDefault="00CC5B53" w:rsidP="00CC5B53">
            <w:pPr>
              <w:rPr>
                <w:rFonts w:cs="Arial"/>
                <w:sz w:val="22"/>
                <w:szCs w:val="22"/>
              </w:rPr>
            </w:pPr>
            <w:r w:rsidRPr="00027E5F">
              <w:rPr>
                <w:rFonts w:cs="Arial"/>
                <w:sz w:val="22"/>
                <w:szCs w:val="22"/>
              </w:rPr>
              <w:t>Weather Research and Forecasting model</w:t>
            </w:r>
          </w:p>
        </w:tc>
        <w:tc>
          <w:tcPr>
            <w:tcW w:w="2790" w:type="dxa"/>
          </w:tcPr>
          <w:p w14:paraId="3FD33293" w14:textId="081985B7" w:rsidR="00CC5B53" w:rsidRPr="00027E5F" w:rsidDel="00FA1565" w:rsidRDefault="00CC5B53" w:rsidP="00CC5B53">
            <w:pPr>
              <w:rPr>
                <w:rFonts w:cs="Arial"/>
                <w:sz w:val="22"/>
                <w:szCs w:val="22"/>
              </w:rPr>
            </w:pPr>
            <w:r w:rsidRPr="00027E5F">
              <w:rPr>
                <w:rFonts w:cs="Arial"/>
                <w:sz w:val="22"/>
                <w:szCs w:val="22"/>
              </w:rPr>
              <w:t>Code and input cases available from the NWSC-2 procurement site.</w:t>
            </w:r>
          </w:p>
        </w:tc>
        <w:tc>
          <w:tcPr>
            <w:tcW w:w="1260" w:type="dxa"/>
            <w:vAlign w:val="center"/>
          </w:tcPr>
          <w:p w14:paraId="24480865" w14:textId="77777777" w:rsidR="00CC5B53" w:rsidRPr="00027E5F" w:rsidDel="00FA1565" w:rsidRDefault="00CC5B53" w:rsidP="00CC5B53">
            <w:pPr>
              <w:jc w:val="center"/>
              <w:rPr>
                <w:rFonts w:cs="Arial"/>
                <w:sz w:val="22"/>
                <w:szCs w:val="22"/>
              </w:rPr>
            </w:pPr>
            <w:r w:rsidRPr="00027E5F">
              <w:rPr>
                <w:rFonts w:cs="Arial"/>
                <w:sz w:val="22"/>
                <w:szCs w:val="22"/>
              </w:rPr>
              <w:t>X</w:t>
            </w:r>
          </w:p>
        </w:tc>
        <w:tc>
          <w:tcPr>
            <w:tcW w:w="1350" w:type="dxa"/>
            <w:vAlign w:val="center"/>
          </w:tcPr>
          <w:p w14:paraId="7A76E01B" w14:textId="77777777" w:rsidR="00CC5B53" w:rsidRPr="00027E5F" w:rsidDel="00FA1565" w:rsidRDefault="00CC5B53" w:rsidP="00CC5B53">
            <w:pPr>
              <w:jc w:val="center"/>
              <w:rPr>
                <w:rFonts w:cs="Arial"/>
                <w:sz w:val="22"/>
                <w:szCs w:val="22"/>
              </w:rPr>
            </w:pPr>
            <w:r w:rsidRPr="00027E5F">
              <w:rPr>
                <w:rFonts w:cs="Arial"/>
                <w:sz w:val="22"/>
                <w:szCs w:val="22"/>
              </w:rPr>
              <w:t>X</w:t>
            </w:r>
          </w:p>
        </w:tc>
      </w:tr>
      <w:tr w:rsidR="00CC5B53" w:rsidRPr="00027E5F" w:rsidDel="00FA1565" w14:paraId="05FBB6ED" w14:textId="77777777" w:rsidTr="0016042A">
        <w:trPr>
          <w:cantSplit/>
        </w:trPr>
        <w:tc>
          <w:tcPr>
            <w:tcW w:w="1548" w:type="dxa"/>
            <w:shd w:val="clear" w:color="auto" w:fill="auto"/>
          </w:tcPr>
          <w:p w14:paraId="0B6F5065" w14:textId="787069E5" w:rsidR="00CC5B53" w:rsidRPr="00027E5F" w:rsidDel="00FA1565" w:rsidRDefault="00CC5B53" w:rsidP="00CC5B53">
            <w:pPr>
              <w:rPr>
                <w:rFonts w:cs="Arial"/>
                <w:sz w:val="22"/>
                <w:szCs w:val="22"/>
              </w:rPr>
            </w:pPr>
            <w:r w:rsidRPr="00027E5F">
              <w:rPr>
                <w:rFonts w:cs="Arial"/>
                <w:sz w:val="22"/>
                <w:szCs w:val="22"/>
              </w:rPr>
              <w:t>Community Earth System Model</w:t>
            </w:r>
          </w:p>
        </w:tc>
        <w:tc>
          <w:tcPr>
            <w:tcW w:w="1800" w:type="dxa"/>
            <w:shd w:val="clear" w:color="auto" w:fill="auto"/>
          </w:tcPr>
          <w:p w14:paraId="486BF8E6" w14:textId="1F3C87BF" w:rsidR="00CC5B53" w:rsidRPr="00027E5F" w:rsidDel="00FA1565" w:rsidRDefault="00CC5B53" w:rsidP="00CC5B53">
            <w:pPr>
              <w:rPr>
                <w:rFonts w:cs="Arial"/>
                <w:sz w:val="22"/>
                <w:szCs w:val="22"/>
              </w:rPr>
            </w:pPr>
            <w:r w:rsidRPr="00027E5F">
              <w:rPr>
                <w:rFonts w:cs="Arial"/>
                <w:sz w:val="22"/>
                <w:szCs w:val="22"/>
              </w:rPr>
              <w:t>CESM</w:t>
            </w:r>
          </w:p>
        </w:tc>
        <w:tc>
          <w:tcPr>
            <w:tcW w:w="2790" w:type="dxa"/>
          </w:tcPr>
          <w:p w14:paraId="713870F5" w14:textId="176BAE23" w:rsidR="00CC5B53" w:rsidRPr="00027E5F" w:rsidDel="00FA1565" w:rsidRDefault="00CC5B53" w:rsidP="00CC5B53">
            <w:pPr>
              <w:rPr>
                <w:rFonts w:cs="Arial"/>
                <w:sz w:val="22"/>
                <w:szCs w:val="22"/>
              </w:rPr>
            </w:pPr>
            <w:r w:rsidRPr="00027E5F">
              <w:rPr>
                <w:rFonts w:cs="Arial"/>
                <w:sz w:val="22"/>
                <w:szCs w:val="22"/>
              </w:rPr>
              <w:t>Not to be included in proposals.  Will be part of numerical correctness and system acceptance testing.</w:t>
            </w:r>
          </w:p>
        </w:tc>
        <w:tc>
          <w:tcPr>
            <w:tcW w:w="1260" w:type="dxa"/>
            <w:vAlign w:val="center"/>
          </w:tcPr>
          <w:p w14:paraId="1D526C4E" w14:textId="5164DC28" w:rsidR="00CC5B53" w:rsidRPr="00027E5F" w:rsidDel="00FA1565" w:rsidRDefault="00CC5B53" w:rsidP="00CC5B53">
            <w:pPr>
              <w:jc w:val="center"/>
              <w:rPr>
                <w:rFonts w:cs="Arial"/>
                <w:sz w:val="22"/>
                <w:szCs w:val="22"/>
              </w:rPr>
            </w:pPr>
          </w:p>
        </w:tc>
        <w:tc>
          <w:tcPr>
            <w:tcW w:w="1350" w:type="dxa"/>
            <w:vAlign w:val="center"/>
          </w:tcPr>
          <w:p w14:paraId="7E11A534" w14:textId="65C9560F" w:rsidR="00CC5B53" w:rsidRPr="00027E5F" w:rsidDel="00FA1565" w:rsidRDefault="00CC5B53" w:rsidP="00CC5B53">
            <w:pPr>
              <w:jc w:val="center"/>
              <w:rPr>
                <w:rFonts w:cs="Arial"/>
                <w:sz w:val="22"/>
                <w:szCs w:val="22"/>
              </w:rPr>
            </w:pPr>
            <w:r w:rsidRPr="00027E5F">
              <w:rPr>
                <w:rFonts w:cs="Arial"/>
                <w:sz w:val="22"/>
                <w:szCs w:val="22"/>
              </w:rPr>
              <w:t>X</w:t>
            </w:r>
          </w:p>
        </w:tc>
      </w:tr>
    </w:tbl>
    <w:p w14:paraId="774C2900" w14:textId="77777777" w:rsidR="00EA0EB0" w:rsidRDefault="00EA0EB0" w:rsidP="00A41D7A">
      <w:pPr>
        <w:pStyle w:val="Requirement"/>
        <w:numPr>
          <w:ilvl w:val="0"/>
          <w:numId w:val="0"/>
        </w:numPr>
        <w:spacing w:before="0" w:after="0"/>
        <w:outlineLvl w:val="9"/>
        <w:rPr>
          <w:lang w:val="en-US"/>
        </w:rPr>
      </w:pPr>
    </w:p>
    <w:p w14:paraId="7F6B2576" w14:textId="77777777" w:rsidR="00A5073D" w:rsidRPr="00A5073D" w:rsidRDefault="00A5073D" w:rsidP="00A41D7A">
      <w:pPr>
        <w:pStyle w:val="Requirement"/>
        <w:numPr>
          <w:ilvl w:val="0"/>
          <w:numId w:val="0"/>
        </w:numPr>
        <w:spacing w:before="0" w:after="0"/>
        <w:outlineLvl w:val="9"/>
        <w:rPr>
          <w:lang w:val="en-US"/>
        </w:rPr>
      </w:pPr>
    </w:p>
    <w:p w14:paraId="3FCDDDDC" w14:textId="77777777" w:rsidR="005B1F44" w:rsidRPr="0070214E" w:rsidRDefault="00D23AC3" w:rsidP="005B1F44">
      <w:pPr>
        <w:pStyle w:val="ColorfulShading-Accent31"/>
        <w:numPr>
          <w:ilvl w:val="0"/>
          <w:numId w:val="7"/>
        </w:numPr>
        <w:rPr>
          <w:b/>
        </w:rPr>
      </w:pPr>
      <w:bookmarkStart w:id="70" w:name="_Ref213317863"/>
      <w:r w:rsidRPr="0070214E">
        <w:rPr>
          <w:b/>
        </w:rPr>
        <w:t xml:space="preserve">I/O and </w:t>
      </w:r>
      <w:r w:rsidR="005B1F44" w:rsidRPr="0070214E">
        <w:rPr>
          <w:b/>
        </w:rPr>
        <w:t>Micro-benchmarks</w:t>
      </w:r>
      <w:bookmarkEnd w:id="70"/>
    </w:p>
    <w:tbl>
      <w:tblPr>
        <w:tblW w:w="873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530"/>
        <w:gridCol w:w="1800"/>
        <w:gridCol w:w="2790"/>
        <w:gridCol w:w="1260"/>
        <w:gridCol w:w="1350"/>
      </w:tblGrid>
      <w:tr w:rsidR="00800E63" w:rsidRPr="00027E5F" w14:paraId="5FA71DD5" w14:textId="77777777" w:rsidTr="0016042A">
        <w:trPr>
          <w:cantSplit/>
          <w:tblHeader/>
        </w:trPr>
        <w:tc>
          <w:tcPr>
            <w:tcW w:w="1530" w:type="dxa"/>
            <w:shd w:val="solid" w:color="000080" w:fill="FFFFFF"/>
          </w:tcPr>
          <w:p w14:paraId="57C51A4F" w14:textId="77777777" w:rsidR="00A23804" w:rsidRPr="00027E5F" w:rsidRDefault="00A23804" w:rsidP="005B1F44">
            <w:pPr>
              <w:rPr>
                <w:rFonts w:cs="Arial"/>
                <w:b/>
                <w:bCs/>
                <w:color w:val="FFFFFF"/>
                <w:sz w:val="22"/>
                <w:szCs w:val="22"/>
              </w:rPr>
            </w:pPr>
            <w:r w:rsidRPr="00027E5F">
              <w:rPr>
                <w:rFonts w:cs="Arial"/>
                <w:b/>
                <w:bCs/>
                <w:color w:val="FFFFFF"/>
                <w:sz w:val="22"/>
                <w:szCs w:val="22"/>
              </w:rPr>
              <w:t>Benchmark</w:t>
            </w:r>
          </w:p>
        </w:tc>
        <w:tc>
          <w:tcPr>
            <w:tcW w:w="1800" w:type="dxa"/>
            <w:shd w:val="solid" w:color="000080" w:fill="FFFFFF"/>
          </w:tcPr>
          <w:p w14:paraId="3F8F3D4A" w14:textId="77777777" w:rsidR="00A23804" w:rsidRPr="00027E5F" w:rsidRDefault="00A23804" w:rsidP="005B1F44">
            <w:pPr>
              <w:jc w:val="center"/>
              <w:rPr>
                <w:rFonts w:cs="Arial"/>
                <w:b/>
                <w:bCs/>
                <w:color w:val="FFFFFF"/>
                <w:sz w:val="22"/>
                <w:szCs w:val="22"/>
              </w:rPr>
            </w:pPr>
            <w:r w:rsidRPr="00027E5F">
              <w:rPr>
                <w:rFonts w:cs="Arial"/>
                <w:b/>
                <w:bCs/>
                <w:color w:val="FFFFFF"/>
                <w:sz w:val="22"/>
                <w:szCs w:val="22"/>
              </w:rPr>
              <w:t>Description</w:t>
            </w:r>
          </w:p>
        </w:tc>
        <w:tc>
          <w:tcPr>
            <w:tcW w:w="2790" w:type="dxa"/>
            <w:shd w:val="solid" w:color="000080" w:fill="FFFFFF"/>
          </w:tcPr>
          <w:p w14:paraId="752F0BA2" w14:textId="77777777" w:rsidR="00A23804" w:rsidRPr="00027E5F" w:rsidRDefault="00A23804" w:rsidP="005B1F44">
            <w:pPr>
              <w:jc w:val="center"/>
              <w:rPr>
                <w:rFonts w:cs="Arial"/>
                <w:b/>
                <w:bCs/>
                <w:color w:val="FFFFFF"/>
                <w:sz w:val="22"/>
                <w:szCs w:val="22"/>
              </w:rPr>
            </w:pPr>
            <w:r w:rsidRPr="00027E5F">
              <w:rPr>
                <w:rFonts w:cs="Arial"/>
                <w:b/>
                <w:bCs/>
                <w:color w:val="FFFFFF"/>
                <w:sz w:val="22"/>
                <w:szCs w:val="22"/>
              </w:rPr>
              <w:t>Availability</w:t>
            </w:r>
          </w:p>
        </w:tc>
        <w:tc>
          <w:tcPr>
            <w:tcW w:w="1260" w:type="dxa"/>
            <w:shd w:val="solid" w:color="000080" w:fill="FFFFFF"/>
          </w:tcPr>
          <w:p w14:paraId="28DE3832" w14:textId="77777777" w:rsidR="00A23804" w:rsidRPr="00027E5F" w:rsidRDefault="00A23804" w:rsidP="005B1F44">
            <w:pPr>
              <w:jc w:val="center"/>
              <w:rPr>
                <w:rFonts w:cs="Arial"/>
                <w:b/>
                <w:bCs/>
                <w:color w:val="FFFFFF"/>
                <w:sz w:val="22"/>
                <w:szCs w:val="22"/>
              </w:rPr>
            </w:pPr>
            <w:r w:rsidRPr="00027E5F">
              <w:rPr>
                <w:rFonts w:cs="Arial"/>
                <w:b/>
                <w:bCs/>
                <w:color w:val="FFFFFF"/>
                <w:sz w:val="22"/>
                <w:szCs w:val="22"/>
              </w:rPr>
              <w:t>RFP Response</w:t>
            </w:r>
          </w:p>
        </w:tc>
        <w:tc>
          <w:tcPr>
            <w:tcW w:w="1350" w:type="dxa"/>
            <w:shd w:val="solid" w:color="000080" w:fill="FFFFFF"/>
          </w:tcPr>
          <w:p w14:paraId="701E90D5" w14:textId="77777777" w:rsidR="00A23804" w:rsidRPr="00027E5F" w:rsidRDefault="00A23804" w:rsidP="005B1F44">
            <w:pPr>
              <w:tabs>
                <w:tab w:val="right" w:pos="2736"/>
              </w:tabs>
              <w:jc w:val="center"/>
              <w:rPr>
                <w:rFonts w:cs="Arial"/>
                <w:b/>
                <w:bCs/>
                <w:color w:val="FFFFFF"/>
                <w:sz w:val="22"/>
                <w:szCs w:val="22"/>
              </w:rPr>
            </w:pPr>
            <w:r w:rsidRPr="00027E5F">
              <w:rPr>
                <w:rFonts w:cs="Arial"/>
                <w:b/>
                <w:bCs/>
                <w:color w:val="FFFFFF"/>
                <w:sz w:val="22"/>
                <w:szCs w:val="22"/>
              </w:rPr>
              <w:t>Acceptance</w:t>
            </w:r>
          </w:p>
        </w:tc>
      </w:tr>
      <w:tr w:rsidR="00CC5B53" w:rsidRPr="00027E5F" w14:paraId="3761E966" w14:textId="77777777" w:rsidTr="0090770F">
        <w:trPr>
          <w:cantSplit/>
        </w:trPr>
        <w:tc>
          <w:tcPr>
            <w:tcW w:w="8730" w:type="dxa"/>
            <w:gridSpan w:val="5"/>
            <w:shd w:val="clear" w:color="auto" w:fill="auto"/>
          </w:tcPr>
          <w:p w14:paraId="6E4A6718" w14:textId="0AB0EE54" w:rsidR="00CC5B53" w:rsidRPr="00027E5F" w:rsidRDefault="00CC5B53" w:rsidP="00CC5B53">
            <w:pPr>
              <w:rPr>
                <w:rFonts w:cs="Arial"/>
                <w:b/>
                <w:sz w:val="22"/>
                <w:szCs w:val="22"/>
              </w:rPr>
            </w:pPr>
            <w:r w:rsidRPr="00027E5F">
              <w:rPr>
                <w:rFonts w:cs="Arial"/>
                <w:b/>
                <w:sz w:val="22"/>
                <w:szCs w:val="22"/>
              </w:rPr>
              <w:t>Micro-Benchmarks</w:t>
            </w:r>
          </w:p>
        </w:tc>
      </w:tr>
      <w:tr w:rsidR="00CC5B53" w:rsidRPr="00027E5F" w14:paraId="075C2CEC" w14:textId="77777777" w:rsidTr="0016042A">
        <w:trPr>
          <w:cantSplit/>
        </w:trPr>
        <w:tc>
          <w:tcPr>
            <w:tcW w:w="1530" w:type="dxa"/>
            <w:shd w:val="clear" w:color="auto" w:fill="auto"/>
          </w:tcPr>
          <w:p w14:paraId="5A28BAF5" w14:textId="6ED435C4" w:rsidR="00CC5B53" w:rsidRPr="00027E5F" w:rsidRDefault="00CC5B53" w:rsidP="005B1F44">
            <w:pPr>
              <w:rPr>
                <w:rFonts w:cs="Arial"/>
                <w:sz w:val="22"/>
                <w:szCs w:val="22"/>
              </w:rPr>
            </w:pPr>
            <w:r w:rsidRPr="00027E5F">
              <w:rPr>
                <w:rFonts w:cs="Arial"/>
                <w:sz w:val="22"/>
                <w:szCs w:val="22"/>
              </w:rPr>
              <w:lastRenderedPageBreak/>
              <w:t>OSU MPI Benchmarks</w:t>
            </w:r>
          </w:p>
        </w:tc>
        <w:tc>
          <w:tcPr>
            <w:tcW w:w="1800" w:type="dxa"/>
          </w:tcPr>
          <w:p w14:paraId="67993EDD" w14:textId="5E1F90BF" w:rsidR="00CC5B53" w:rsidRPr="00027E5F" w:rsidRDefault="00CC5B53" w:rsidP="001A2B1B">
            <w:pPr>
              <w:rPr>
                <w:rFonts w:cs="Arial"/>
                <w:sz w:val="22"/>
                <w:szCs w:val="22"/>
              </w:rPr>
            </w:pPr>
            <w:r w:rsidRPr="00027E5F">
              <w:rPr>
                <w:rFonts w:cs="Arial"/>
                <w:sz w:val="22"/>
                <w:szCs w:val="22"/>
              </w:rPr>
              <w:t>Interconnect performance</w:t>
            </w:r>
          </w:p>
        </w:tc>
        <w:tc>
          <w:tcPr>
            <w:tcW w:w="2790" w:type="dxa"/>
          </w:tcPr>
          <w:p w14:paraId="7D0D99C5" w14:textId="7C00D968" w:rsidR="00CC5B53" w:rsidRPr="00027E5F" w:rsidRDefault="00CC5B53" w:rsidP="00A23804">
            <w:pPr>
              <w:spacing w:before="0" w:after="0"/>
              <w:rPr>
                <w:rFonts w:eastAsia="Times New Roman"/>
                <w:color w:val="000000"/>
                <w:sz w:val="22"/>
                <w:szCs w:val="22"/>
              </w:rPr>
            </w:pPr>
            <w:r w:rsidRPr="00027E5F">
              <w:rPr>
                <w:rFonts w:eastAsia="Times New Roman"/>
                <w:color w:val="000000"/>
                <w:sz w:val="22"/>
                <w:szCs w:val="22"/>
              </w:rPr>
              <w:t>Code and input cases available from the NWSC-2 procurement site.</w:t>
            </w:r>
          </w:p>
        </w:tc>
        <w:tc>
          <w:tcPr>
            <w:tcW w:w="1260" w:type="dxa"/>
            <w:shd w:val="clear" w:color="auto" w:fill="auto"/>
          </w:tcPr>
          <w:p w14:paraId="0DD11394" w14:textId="47A16BCF" w:rsidR="00CC5B53" w:rsidRPr="00027E5F" w:rsidRDefault="00CC5B53" w:rsidP="005B1F44">
            <w:pPr>
              <w:jc w:val="center"/>
              <w:rPr>
                <w:rFonts w:cs="Arial"/>
                <w:sz w:val="22"/>
                <w:szCs w:val="22"/>
              </w:rPr>
            </w:pPr>
            <w:r w:rsidRPr="00027E5F">
              <w:rPr>
                <w:rFonts w:cs="Arial"/>
                <w:sz w:val="22"/>
                <w:szCs w:val="22"/>
              </w:rPr>
              <w:t>X</w:t>
            </w:r>
          </w:p>
        </w:tc>
        <w:tc>
          <w:tcPr>
            <w:tcW w:w="1350" w:type="dxa"/>
            <w:shd w:val="clear" w:color="auto" w:fill="auto"/>
          </w:tcPr>
          <w:p w14:paraId="28E8D5BB" w14:textId="16B1B5CD" w:rsidR="00CC5B53" w:rsidRPr="00027E5F" w:rsidRDefault="00CC5B53" w:rsidP="005B1F44">
            <w:pPr>
              <w:jc w:val="center"/>
              <w:rPr>
                <w:rFonts w:cs="Arial"/>
                <w:sz w:val="22"/>
                <w:szCs w:val="22"/>
              </w:rPr>
            </w:pPr>
            <w:r w:rsidRPr="00027E5F">
              <w:rPr>
                <w:rFonts w:cs="Arial"/>
                <w:sz w:val="22"/>
                <w:szCs w:val="22"/>
              </w:rPr>
              <w:t>X</w:t>
            </w:r>
          </w:p>
        </w:tc>
      </w:tr>
      <w:tr w:rsidR="00CC5B53" w:rsidRPr="00027E5F" w14:paraId="2E9F5B22" w14:textId="77777777" w:rsidTr="0016042A">
        <w:trPr>
          <w:cantSplit/>
        </w:trPr>
        <w:tc>
          <w:tcPr>
            <w:tcW w:w="1530" w:type="dxa"/>
            <w:shd w:val="clear" w:color="auto" w:fill="auto"/>
          </w:tcPr>
          <w:p w14:paraId="2930684B" w14:textId="77777777" w:rsidR="00CC5B53" w:rsidRPr="00027E5F" w:rsidRDefault="00CC5B53" w:rsidP="005B1F44">
            <w:pPr>
              <w:rPr>
                <w:rFonts w:cs="Arial"/>
                <w:sz w:val="22"/>
                <w:szCs w:val="22"/>
              </w:rPr>
            </w:pPr>
            <w:r w:rsidRPr="00027E5F">
              <w:rPr>
                <w:rFonts w:cs="Arial"/>
                <w:sz w:val="22"/>
                <w:szCs w:val="22"/>
              </w:rPr>
              <w:t>STREAM</w:t>
            </w:r>
          </w:p>
        </w:tc>
        <w:tc>
          <w:tcPr>
            <w:tcW w:w="1800" w:type="dxa"/>
          </w:tcPr>
          <w:p w14:paraId="411DDF03" w14:textId="77777777" w:rsidR="00CC5B53" w:rsidRPr="00027E5F" w:rsidRDefault="00CC5B53" w:rsidP="001A2B1B">
            <w:pPr>
              <w:rPr>
                <w:rFonts w:cs="Arial"/>
                <w:sz w:val="22"/>
                <w:szCs w:val="22"/>
              </w:rPr>
            </w:pPr>
            <w:r w:rsidRPr="00027E5F">
              <w:rPr>
                <w:rFonts w:cs="Arial"/>
                <w:sz w:val="22"/>
                <w:szCs w:val="22"/>
              </w:rPr>
              <w:t>Memory bandwidth</w:t>
            </w:r>
          </w:p>
        </w:tc>
        <w:tc>
          <w:tcPr>
            <w:tcW w:w="2790" w:type="dxa"/>
          </w:tcPr>
          <w:p w14:paraId="55E176D3" w14:textId="31DE550B" w:rsidR="00CC5B53" w:rsidRPr="00027E5F" w:rsidRDefault="00CC5B53" w:rsidP="00A23804">
            <w:pPr>
              <w:spacing w:before="0" w:after="0"/>
              <w:rPr>
                <w:rFonts w:cs="Arial"/>
                <w:sz w:val="22"/>
                <w:szCs w:val="22"/>
              </w:rPr>
            </w:pPr>
            <w:r w:rsidRPr="00027E5F">
              <w:rPr>
                <w:rFonts w:eastAsia="Times New Roman"/>
                <w:color w:val="000000"/>
                <w:sz w:val="22"/>
                <w:szCs w:val="22"/>
              </w:rPr>
              <w:t>Code and input cases available from the NWSC-2 procurement site.</w:t>
            </w:r>
          </w:p>
        </w:tc>
        <w:tc>
          <w:tcPr>
            <w:tcW w:w="1260" w:type="dxa"/>
            <w:shd w:val="clear" w:color="auto" w:fill="auto"/>
          </w:tcPr>
          <w:p w14:paraId="4598725D" w14:textId="77777777" w:rsidR="00CC5B53" w:rsidRPr="00027E5F" w:rsidRDefault="00CC5B53" w:rsidP="005B1F44">
            <w:pPr>
              <w:jc w:val="center"/>
              <w:rPr>
                <w:rFonts w:cs="Arial"/>
                <w:sz w:val="22"/>
                <w:szCs w:val="22"/>
              </w:rPr>
            </w:pPr>
            <w:r w:rsidRPr="00027E5F">
              <w:rPr>
                <w:rFonts w:cs="Arial"/>
                <w:sz w:val="22"/>
                <w:szCs w:val="22"/>
              </w:rPr>
              <w:t>X</w:t>
            </w:r>
          </w:p>
        </w:tc>
        <w:tc>
          <w:tcPr>
            <w:tcW w:w="1350" w:type="dxa"/>
            <w:shd w:val="clear" w:color="auto" w:fill="auto"/>
          </w:tcPr>
          <w:p w14:paraId="04684157" w14:textId="77777777" w:rsidR="00CC5B53" w:rsidRPr="00027E5F" w:rsidRDefault="00CC5B53" w:rsidP="005B1F44">
            <w:pPr>
              <w:jc w:val="center"/>
              <w:rPr>
                <w:rFonts w:cs="Arial"/>
                <w:sz w:val="22"/>
                <w:szCs w:val="22"/>
              </w:rPr>
            </w:pPr>
            <w:r w:rsidRPr="00027E5F">
              <w:rPr>
                <w:rFonts w:cs="Arial"/>
                <w:sz w:val="22"/>
                <w:szCs w:val="22"/>
              </w:rPr>
              <w:t>X</w:t>
            </w:r>
          </w:p>
        </w:tc>
      </w:tr>
      <w:tr w:rsidR="00CC5B53" w:rsidRPr="00027E5F" w14:paraId="5B3DDA7E" w14:textId="77777777" w:rsidTr="0016042A">
        <w:trPr>
          <w:cantSplit/>
        </w:trPr>
        <w:tc>
          <w:tcPr>
            <w:tcW w:w="1530" w:type="dxa"/>
            <w:shd w:val="clear" w:color="auto" w:fill="auto"/>
          </w:tcPr>
          <w:p w14:paraId="57426A69" w14:textId="382458F2" w:rsidR="00CC5B53" w:rsidRPr="00027E5F" w:rsidDel="0047194B" w:rsidRDefault="00CC5B53" w:rsidP="00D73D03">
            <w:pPr>
              <w:rPr>
                <w:rFonts w:cs="Arial"/>
                <w:sz w:val="22"/>
                <w:szCs w:val="22"/>
              </w:rPr>
            </w:pPr>
            <w:r w:rsidRPr="00027E5F">
              <w:rPr>
                <w:rFonts w:cs="Arial"/>
                <w:sz w:val="22"/>
                <w:szCs w:val="22"/>
              </w:rPr>
              <w:t>SHOC</w:t>
            </w:r>
          </w:p>
        </w:tc>
        <w:tc>
          <w:tcPr>
            <w:tcW w:w="1800" w:type="dxa"/>
          </w:tcPr>
          <w:p w14:paraId="29F926D2" w14:textId="4E398112" w:rsidR="00CC5B53" w:rsidRPr="00027E5F" w:rsidRDefault="00CC5B53" w:rsidP="001A2B1B">
            <w:pPr>
              <w:rPr>
                <w:rFonts w:cs="Arial"/>
                <w:sz w:val="22"/>
                <w:szCs w:val="22"/>
              </w:rPr>
            </w:pPr>
            <w:r w:rsidRPr="00027E5F">
              <w:rPr>
                <w:rFonts w:cs="Arial"/>
                <w:sz w:val="22"/>
                <w:szCs w:val="22"/>
              </w:rPr>
              <w:t>Scalable HeterOgeneous Computing benchmark</w:t>
            </w:r>
          </w:p>
        </w:tc>
        <w:tc>
          <w:tcPr>
            <w:tcW w:w="2790" w:type="dxa"/>
          </w:tcPr>
          <w:p w14:paraId="5653169C" w14:textId="559CF822" w:rsidR="00CC5B53" w:rsidRPr="00027E5F" w:rsidRDefault="00CC5B53" w:rsidP="00A23804">
            <w:pPr>
              <w:spacing w:before="0" w:after="0"/>
              <w:rPr>
                <w:rFonts w:eastAsia="Times New Roman"/>
                <w:color w:val="000000"/>
                <w:sz w:val="22"/>
                <w:szCs w:val="22"/>
              </w:rPr>
            </w:pPr>
            <w:r w:rsidRPr="00027E5F">
              <w:rPr>
                <w:rFonts w:eastAsia="Times New Roman"/>
                <w:color w:val="000000"/>
                <w:sz w:val="22"/>
                <w:szCs w:val="22"/>
              </w:rPr>
              <w:t>Code and input cases available from the NWSC-2 procurement site.</w:t>
            </w:r>
          </w:p>
        </w:tc>
        <w:tc>
          <w:tcPr>
            <w:tcW w:w="1260" w:type="dxa"/>
            <w:shd w:val="clear" w:color="auto" w:fill="auto"/>
          </w:tcPr>
          <w:p w14:paraId="4C975416" w14:textId="01E80BD8" w:rsidR="00CC5B53" w:rsidRPr="00027E5F" w:rsidRDefault="00CC5B53" w:rsidP="005B1F44">
            <w:pPr>
              <w:jc w:val="center"/>
              <w:rPr>
                <w:rFonts w:cs="Arial"/>
                <w:sz w:val="22"/>
                <w:szCs w:val="22"/>
              </w:rPr>
            </w:pPr>
            <w:r w:rsidRPr="00027E5F">
              <w:rPr>
                <w:rFonts w:cs="Arial"/>
                <w:sz w:val="22"/>
                <w:szCs w:val="22"/>
              </w:rPr>
              <w:t>X</w:t>
            </w:r>
          </w:p>
        </w:tc>
        <w:tc>
          <w:tcPr>
            <w:tcW w:w="1350" w:type="dxa"/>
            <w:shd w:val="clear" w:color="auto" w:fill="auto"/>
          </w:tcPr>
          <w:p w14:paraId="64819BAB" w14:textId="3E1B08A1" w:rsidR="00CC5B53" w:rsidRPr="00027E5F" w:rsidRDefault="00CC5B53" w:rsidP="005B1F44">
            <w:pPr>
              <w:jc w:val="center"/>
              <w:rPr>
                <w:rFonts w:cs="Arial"/>
                <w:sz w:val="22"/>
                <w:szCs w:val="22"/>
              </w:rPr>
            </w:pPr>
            <w:r w:rsidRPr="00027E5F">
              <w:rPr>
                <w:rFonts w:cs="Arial"/>
                <w:sz w:val="22"/>
                <w:szCs w:val="22"/>
              </w:rPr>
              <w:t>X</w:t>
            </w:r>
          </w:p>
        </w:tc>
      </w:tr>
      <w:tr w:rsidR="00CC5B53" w:rsidRPr="00027E5F" w14:paraId="1EE7AECA" w14:textId="77777777" w:rsidTr="0090770F">
        <w:trPr>
          <w:cantSplit/>
        </w:trPr>
        <w:tc>
          <w:tcPr>
            <w:tcW w:w="8730" w:type="dxa"/>
            <w:gridSpan w:val="5"/>
            <w:shd w:val="clear" w:color="auto" w:fill="auto"/>
          </w:tcPr>
          <w:p w14:paraId="6CD76918" w14:textId="40B3C35D" w:rsidR="00CC5B53" w:rsidRPr="00027E5F" w:rsidRDefault="00CC5B53" w:rsidP="00CC5B53">
            <w:pPr>
              <w:rPr>
                <w:rFonts w:cs="Arial"/>
                <w:b/>
                <w:sz w:val="22"/>
                <w:szCs w:val="22"/>
              </w:rPr>
            </w:pPr>
            <w:r w:rsidRPr="00027E5F">
              <w:rPr>
                <w:rFonts w:cs="Arial"/>
                <w:b/>
                <w:sz w:val="22"/>
                <w:szCs w:val="22"/>
              </w:rPr>
              <w:t>I/O Benchmarks</w:t>
            </w:r>
          </w:p>
        </w:tc>
      </w:tr>
      <w:tr w:rsidR="00CC5B53" w:rsidRPr="00027E5F" w14:paraId="419147B8" w14:textId="77777777" w:rsidTr="0016042A">
        <w:trPr>
          <w:cantSplit/>
        </w:trPr>
        <w:tc>
          <w:tcPr>
            <w:tcW w:w="1530" w:type="dxa"/>
            <w:shd w:val="clear" w:color="auto" w:fill="auto"/>
          </w:tcPr>
          <w:p w14:paraId="197786FB" w14:textId="77777777" w:rsidR="00CC5B53" w:rsidRPr="00027E5F" w:rsidRDefault="00CC5B53" w:rsidP="005B1F44">
            <w:pPr>
              <w:rPr>
                <w:rFonts w:cs="Arial"/>
                <w:sz w:val="22"/>
                <w:szCs w:val="22"/>
              </w:rPr>
            </w:pPr>
            <w:r w:rsidRPr="00027E5F">
              <w:rPr>
                <w:rFonts w:cs="Arial"/>
                <w:sz w:val="22"/>
                <w:szCs w:val="22"/>
              </w:rPr>
              <w:t>IOR</w:t>
            </w:r>
          </w:p>
        </w:tc>
        <w:tc>
          <w:tcPr>
            <w:tcW w:w="1800" w:type="dxa"/>
          </w:tcPr>
          <w:p w14:paraId="198201A9" w14:textId="77777777" w:rsidR="00CC5B53" w:rsidRPr="00027E5F" w:rsidRDefault="00CC5B53" w:rsidP="001A2B1B">
            <w:pPr>
              <w:rPr>
                <w:rFonts w:cs="Arial"/>
                <w:sz w:val="22"/>
                <w:szCs w:val="22"/>
              </w:rPr>
            </w:pPr>
            <w:r w:rsidRPr="00027E5F">
              <w:rPr>
                <w:rFonts w:cs="Arial"/>
                <w:sz w:val="22"/>
                <w:szCs w:val="22"/>
              </w:rPr>
              <w:t>I/O latency and bandwidth</w:t>
            </w:r>
          </w:p>
        </w:tc>
        <w:tc>
          <w:tcPr>
            <w:tcW w:w="2790" w:type="dxa"/>
          </w:tcPr>
          <w:p w14:paraId="5DFFD031" w14:textId="336C259B" w:rsidR="00CC5B53" w:rsidRPr="00027E5F" w:rsidRDefault="00CC5B53" w:rsidP="008D36D6">
            <w:pPr>
              <w:tabs>
                <w:tab w:val="left" w:pos="1867"/>
              </w:tabs>
              <w:rPr>
                <w:rFonts w:cs="Arial"/>
                <w:sz w:val="22"/>
                <w:szCs w:val="22"/>
              </w:rPr>
            </w:pPr>
            <w:r w:rsidRPr="00027E5F">
              <w:rPr>
                <w:rFonts w:eastAsia="Times New Roman"/>
                <w:color w:val="000000"/>
                <w:sz w:val="22"/>
                <w:szCs w:val="22"/>
              </w:rPr>
              <w:t>Code and input cases available from the NWSC-2 procurement site.</w:t>
            </w:r>
          </w:p>
        </w:tc>
        <w:tc>
          <w:tcPr>
            <w:tcW w:w="1260" w:type="dxa"/>
            <w:shd w:val="clear" w:color="auto" w:fill="auto"/>
          </w:tcPr>
          <w:p w14:paraId="39E2C503" w14:textId="77777777" w:rsidR="00CC5B53" w:rsidRPr="00027E5F" w:rsidRDefault="00CC5B53" w:rsidP="005B1F44">
            <w:pPr>
              <w:jc w:val="center"/>
              <w:rPr>
                <w:rFonts w:cs="Arial"/>
                <w:sz w:val="22"/>
                <w:szCs w:val="22"/>
              </w:rPr>
            </w:pPr>
            <w:r w:rsidRPr="00027E5F">
              <w:rPr>
                <w:rFonts w:cs="Arial"/>
                <w:sz w:val="22"/>
                <w:szCs w:val="22"/>
              </w:rPr>
              <w:t>X</w:t>
            </w:r>
          </w:p>
        </w:tc>
        <w:tc>
          <w:tcPr>
            <w:tcW w:w="1350" w:type="dxa"/>
            <w:shd w:val="clear" w:color="auto" w:fill="auto"/>
          </w:tcPr>
          <w:p w14:paraId="4BACDC6E" w14:textId="77777777" w:rsidR="00CC5B53" w:rsidRPr="00027E5F" w:rsidRDefault="00CC5B53" w:rsidP="005B1F44">
            <w:pPr>
              <w:jc w:val="center"/>
              <w:rPr>
                <w:rFonts w:cs="Arial"/>
                <w:sz w:val="22"/>
                <w:szCs w:val="22"/>
              </w:rPr>
            </w:pPr>
            <w:r w:rsidRPr="00027E5F">
              <w:rPr>
                <w:rFonts w:cs="Arial"/>
                <w:sz w:val="22"/>
                <w:szCs w:val="22"/>
              </w:rPr>
              <w:t>X</w:t>
            </w:r>
          </w:p>
        </w:tc>
      </w:tr>
      <w:tr w:rsidR="00CC5B53" w:rsidRPr="00027E5F" w14:paraId="559B0264" w14:textId="77777777" w:rsidTr="0090770F">
        <w:trPr>
          <w:cantSplit/>
        </w:trPr>
        <w:tc>
          <w:tcPr>
            <w:tcW w:w="1530" w:type="dxa"/>
            <w:shd w:val="clear" w:color="auto" w:fill="auto"/>
          </w:tcPr>
          <w:p w14:paraId="10872118" w14:textId="77777777" w:rsidR="00CC5B53" w:rsidRPr="00027E5F" w:rsidRDefault="00CC5B53" w:rsidP="0090770F">
            <w:pPr>
              <w:rPr>
                <w:rFonts w:cs="Arial"/>
                <w:sz w:val="22"/>
                <w:szCs w:val="22"/>
              </w:rPr>
            </w:pPr>
            <w:r w:rsidRPr="00027E5F">
              <w:rPr>
                <w:rFonts w:cs="Arial"/>
                <w:sz w:val="22"/>
                <w:szCs w:val="22"/>
              </w:rPr>
              <w:t>mdtest</w:t>
            </w:r>
          </w:p>
        </w:tc>
        <w:tc>
          <w:tcPr>
            <w:tcW w:w="1800" w:type="dxa"/>
          </w:tcPr>
          <w:p w14:paraId="2B0D5423" w14:textId="77777777" w:rsidR="00CC5B53" w:rsidRPr="00027E5F" w:rsidRDefault="00CC5B53" w:rsidP="0090770F">
            <w:pPr>
              <w:rPr>
                <w:rFonts w:cs="Arial"/>
                <w:sz w:val="22"/>
                <w:szCs w:val="22"/>
              </w:rPr>
            </w:pPr>
            <w:r w:rsidRPr="00027E5F">
              <w:rPr>
                <w:rFonts w:cs="Arial"/>
                <w:sz w:val="22"/>
                <w:szCs w:val="22"/>
              </w:rPr>
              <w:t>Metadata performance</w:t>
            </w:r>
          </w:p>
        </w:tc>
        <w:tc>
          <w:tcPr>
            <w:tcW w:w="2790" w:type="dxa"/>
          </w:tcPr>
          <w:p w14:paraId="396181F4" w14:textId="77777777" w:rsidR="00CC5B53" w:rsidRPr="00027E5F" w:rsidRDefault="00CC5B53" w:rsidP="0090770F">
            <w:pPr>
              <w:rPr>
                <w:rFonts w:cs="Arial"/>
                <w:sz w:val="22"/>
                <w:szCs w:val="22"/>
              </w:rPr>
            </w:pPr>
            <w:r w:rsidRPr="00027E5F">
              <w:rPr>
                <w:rFonts w:eastAsia="Times New Roman"/>
                <w:color w:val="000000"/>
                <w:sz w:val="22"/>
                <w:szCs w:val="22"/>
              </w:rPr>
              <w:t>Code and input cases available from the NWSC-2 procurement site.</w:t>
            </w:r>
          </w:p>
        </w:tc>
        <w:tc>
          <w:tcPr>
            <w:tcW w:w="1260" w:type="dxa"/>
            <w:shd w:val="clear" w:color="auto" w:fill="auto"/>
          </w:tcPr>
          <w:p w14:paraId="6CC3532B" w14:textId="77777777" w:rsidR="00CC5B53" w:rsidRPr="00027E5F" w:rsidRDefault="00CC5B53" w:rsidP="0090770F">
            <w:pPr>
              <w:jc w:val="center"/>
              <w:rPr>
                <w:rFonts w:cs="Arial"/>
                <w:sz w:val="22"/>
                <w:szCs w:val="22"/>
              </w:rPr>
            </w:pPr>
            <w:r w:rsidRPr="00027E5F">
              <w:rPr>
                <w:rFonts w:cs="Arial"/>
                <w:sz w:val="22"/>
                <w:szCs w:val="22"/>
              </w:rPr>
              <w:t>X</w:t>
            </w:r>
          </w:p>
        </w:tc>
        <w:tc>
          <w:tcPr>
            <w:tcW w:w="1350" w:type="dxa"/>
            <w:shd w:val="clear" w:color="auto" w:fill="auto"/>
          </w:tcPr>
          <w:p w14:paraId="1C5A772F" w14:textId="77777777" w:rsidR="00CC5B53" w:rsidRPr="00027E5F" w:rsidRDefault="00CC5B53" w:rsidP="0090770F">
            <w:pPr>
              <w:jc w:val="center"/>
              <w:rPr>
                <w:rFonts w:cs="Arial"/>
                <w:sz w:val="22"/>
                <w:szCs w:val="22"/>
              </w:rPr>
            </w:pPr>
            <w:r w:rsidRPr="00027E5F">
              <w:rPr>
                <w:rFonts w:cs="Arial"/>
                <w:sz w:val="22"/>
                <w:szCs w:val="22"/>
              </w:rPr>
              <w:t>X</w:t>
            </w:r>
          </w:p>
        </w:tc>
      </w:tr>
      <w:tr w:rsidR="00CC5B53" w:rsidRPr="00027E5F" w14:paraId="0882855B" w14:textId="77777777" w:rsidTr="0090770F">
        <w:trPr>
          <w:cantSplit/>
        </w:trPr>
        <w:tc>
          <w:tcPr>
            <w:tcW w:w="1530" w:type="dxa"/>
            <w:shd w:val="clear" w:color="auto" w:fill="auto"/>
          </w:tcPr>
          <w:p w14:paraId="0272B4C6" w14:textId="77777777" w:rsidR="00CC5B53" w:rsidRPr="00027E5F" w:rsidRDefault="00CC5B53" w:rsidP="0090770F">
            <w:pPr>
              <w:rPr>
                <w:rFonts w:cs="Arial"/>
                <w:sz w:val="22"/>
                <w:szCs w:val="22"/>
              </w:rPr>
            </w:pPr>
            <w:r w:rsidRPr="00027E5F">
              <w:rPr>
                <w:rFonts w:cs="Arial"/>
                <w:sz w:val="22"/>
                <w:szCs w:val="22"/>
              </w:rPr>
              <w:t>Pyreshaper</w:t>
            </w:r>
          </w:p>
        </w:tc>
        <w:tc>
          <w:tcPr>
            <w:tcW w:w="1800" w:type="dxa"/>
          </w:tcPr>
          <w:p w14:paraId="058DBE50" w14:textId="77777777" w:rsidR="00CC5B53" w:rsidRPr="00027E5F" w:rsidRDefault="00CC5B53" w:rsidP="0090770F">
            <w:pPr>
              <w:rPr>
                <w:rFonts w:cs="Arial"/>
                <w:sz w:val="22"/>
                <w:szCs w:val="22"/>
              </w:rPr>
            </w:pPr>
            <w:r w:rsidRPr="00027E5F">
              <w:rPr>
                <w:rFonts w:cs="Arial"/>
                <w:sz w:val="22"/>
                <w:szCs w:val="22"/>
              </w:rPr>
              <w:t>Application I/O kernel</w:t>
            </w:r>
          </w:p>
        </w:tc>
        <w:tc>
          <w:tcPr>
            <w:tcW w:w="2790" w:type="dxa"/>
          </w:tcPr>
          <w:p w14:paraId="29CAC740" w14:textId="77777777" w:rsidR="00CC5B53" w:rsidRPr="00027E5F" w:rsidRDefault="00CC5B53" w:rsidP="0090770F">
            <w:pPr>
              <w:rPr>
                <w:rFonts w:cs="Arial"/>
                <w:sz w:val="22"/>
                <w:szCs w:val="22"/>
              </w:rPr>
            </w:pPr>
            <w:r w:rsidRPr="00027E5F">
              <w:rPr>
                <w:rFonts w:eastAsia="Times New Roman"/>
                <w:color w:val="000000"/>
                <w:sz w:val="22"/>
                <w:szCs w:val="22"/>
              </w:rPr>
              <w:t>Code and input cases available from the NWSC-2 procurement site.</w:t>
            </w:r>
          </w:p>
        </w:tc>
        <w:tc>
          <w:tcPr>
            <w:tcW w:w="1260" w:type="dxa"/>
            <w:shd w:val="clear" w:color="auto" w:fill="auto"/>
          </w:tcPr>
          <w:p w14:paraId="634AB7F6" w14:textId="77777777" w:rsidR="00CC5B53" w:rsidRPr="00027E5F" w:rsidRDefault="00CC5B53" w:rsidP="0090770F">
            <w:pPr>
              <w:jc w:val="center"/>
              <w:rPr>
                <w:rFonts w:cs="Arial"/>
                <w:sz w:val="22"/>
                <w:szCs w:val="22"/>
              </w:rPr>
            </w:pPr>
            <w:r w:rsidRPr="00027E5F">
              <w:rPr>
                <w:rFonts w:cs="Arial"/>
                <w:sz w:val="22"/>
                <w:szCs w:val="22"/>
              </w:rPr>
              <w:t>X</w:t>
            </w:r>
          </w:p>
        </w:tc>
        <w:tc>
          <w:tcPr>
            <w:tcW w:w="1350" w:type="dxa"/>
            <w:shd w:val="clear" w:color="auto" w:fill="auto"/>
          </w:tcPr>
          <w:p w14:paraId="44804922" w14:textId="77777777" w:rsidR="00CC5B53" w:rsidRPr="00027E5F" w:rsidRDefault="00CC5B53" w:rsidP="0090770F">
            <w:pPr>
              <w:jc w:val="center"/>
              <w:rPr>
                <w:rFonts w:cs="Arial"/>
                <w:sz w:val="22"/>
                <w:szCs w:val="22"/>
              </w:rPr>
            </w:pPr>
            <w:r w:rsidRPr="00027E5F">
              <w:rPr>
                <w:rFonts w:cs="Arial"/>
                <w:sz w:val="22"/>
                <w:szCs w:val="22"/>
              </w:rPr>
              <w:t>X</w:t>
            </w:r>
          </w:p>
        </w:tc>
      </w:tr>
    </w:tbl>
    <w:p w14:paraId="4D15AB19" w14:textId="77777777" w:rsidR="006B24C2" w:rsidRPr="00C622E8" w:rsidRDefault="006B24C2" w:rsidP="00A41D7A">
      <w:pPr>
        <w:pStyle w:val="Requirement"/>
        <w:numPr>
          <w:ilvl w:val="0"/>
          <w:numId w:val="0"/>
        </w:numPr>
        <w:spacing w:before="0"/>
        <w:outlineLvl w:val="9"/>
      </w:pPr>
    </w:p>
    <w:p w14:paraId="5351C901" w14:textId="77777777" w:rsidR="005B1F44" w:rsidRPr="00C622E8" w:rsidRDefault="005B1F44" w:rsidP="005B1F44">
      <w:pPr>
        <w:pStyle w:val="Heading2"/>
      </w:pPr>
      <w:bookmarkStart w:id="71" w:name="_Toc395708303"/>
      <w:bookmarkStart w:id="72" w:name="_Toc271530013"/>
      <w:bookmarkStart w:id="73" w:name="_Toc415672267"/>
      <w:r w:rsidRPr="00C622E8">
        <w:t>Reliability</w:t>
      </w:r>
      <w:r w:rsidR="00C86B53">
        <w:t>,</w:t>
      </w:r>
      <w:r w:rsidRPr="00C622E8">
        <w:t xml:space="preserve"> Availability</w:t>
      </w:r>
      <w:bookmarkEnd w:id="71"/>
      <w:bookmarkEnd w:id="72"/>
      <w:r w:rsidR="00C86B53">
        <w:t>, and Serviceability</w:t>
      </w:r>
      <w:bookmarkEnd w:id="73"/>
    </w:p>
    <w:p w14:paraId="03990CED" w14:textId="263E46CA" w:rsidR="005B1F44" w:rsidRPr="00C622E8" w:rsidRDefault="005B1F44">
      <w:r w:rsidRPr="00C622E8">
        <w:t>For each metric specified below, the Offeror must describe how they arrived at their estimates.</w:t>
      </w:r>
      <w:r>
        <w:t xml:space="preserve"> </w:t>
      </w:r>
      <w:r w:rsidR="0093539F">
        <w:t>Terms</w:t>
      </w:r>
      <w:r w:rsidRPr="00CF659A">
        <w:t xml:space="preserve"> used in this section can be found in </w:t>
      </w:r>
      <w:r w:rsidR="0090770F">
        <w:t>Article 1</w:t>
      </w:r>
      <w:r w:rsidR="008B070F">
        <w:t xml:space="preserve"> </w:t>
      </w:r>
      <w:r w:rsidR="0090770F">
        <w:t>“</w:t>
      </w:r>
      <w:r w:rsidR="008B070F">
        <w:t>Definitions</w:t>
      </w:r>
      <w:r w:rsidR="0090770F">
        <w:t>”</w:t>
      </w:r>
      <w:r w:rsidR="008B070F">
        <w:t xml:space="preserve"> </w:t>
      </w:r>
      <w:r w:rsidR="0090770F">
        <w:t>of Attachment 5, NWSC-2 Sample Subcontract Terms and Conditions</w:t>
      </w:r>
      <w:r w:rsidR="00454D2C">
        <w:t>.</w:t>
      </w:r>
    </w:p>
    <w:p w14:paraId="2191803E" w14:textId="4B6C4C17" w:rsidR="003E1B0E" w:rsidRDefault="003E1B0E" w:rsidP="003E1B0E">
      <w:pPr>
        <w:pStyle w:val="Requirement"/>
      </w:pPr>
      <w:r w:rsidRPr="009C338E">
        <w:t xml:space="preserve">The </w:t>
      </w:r>
      <w:r>
        <w:t xml:space="preserve">NWSC-2 </w:t>
      </w:r>
      <w:r w:rsidR="004A0FA6">
        <w:t xml:space="preserve">production </w:t>
      </w:r>
      <w:r w:rsidR="0006449F">
        <w:rPr>
          <w:lang w:val="en-US"/>
        </w:rPr>
        <w:t xml:space="preserve">HPC </w:t>
      </w:r>
      <w:r w:rsidRPr="009C338E">
        <w:t xml:space="preserve">system shall </w:t>
      </w:r>
      <w:r w:rsidR="00476381">
        <w:t xml:space="preserve">meet or </w:t>
      </w:r>
      <w:r>
        <w:t>exceed</w:t>
      </w:r>
      <w:r w:rsidRPr="009C338E">
        <w:t xml:space="preserve"> </w:t>
      </w:r>
      <w:r w:rsidR="00577439" w:rsidRPr="009C338E">
        <w:t>9</w:t>
      </w:r>
      <w:r w:rsidR="00577439">
        <w:t>8</w:t>
      </w:r>
      <w:r w:rsidRPr="009C338E">
        <w:t xml:space="preserve">% </w:t>
      </w:r>
      <w:r>
        <w:t>System Availability.</w:t>
      </w:r>
    </w:p>
    <w:p w14:paraId="65F1A170" w14:textId="06F74F43" w:rsidR="00476381" w:rsidRPr="009C338E" w:rsidRDefault="00476381" w:rsidP="003E1B0E">
      <w:pPr>
        <w:pStyle w:val="Requirement"/>
      </w:pPr>
      <w:r>
        <w:t xml:space="preserve">The NWSC-2 </w:t>
      </w:r>
      <w:r w:rsidR="004A0FA6">
        <w:t xml:space="preserve">production </w:t>
      </w:r>
      <w:r>
        <w:t xml:space="preserve">PFS shall meet or exceed 99% </w:t>
      </w:r>
      <w:r w:rsidR="0068510C">
        <w:rPr>
          <w:lang w:val="en-US"/>
        </w:rPr>
        <w:t xml:space="preserve">File </w:t>
      </w:r>
      <w:r>
        <w:t>System Availability.</w:t>
      </w:r>
    </w:p>
    <w:p w14:paraId="01CB3A81" w14:textId="77777777" w:rsidR="00C86B53" w:rsidRPr="000E6185" w:rsidRDefault="003E1B0E" w:rsidP="003E1B0E">
      <w:pPr>
        <w:pStyle w:val="Requirement"/>
      </w:pPr>
      <w:r w:rsidRPr="009C338E">
        <w:t xml:space="preserve">The </w:t>
      </w:r>
      <w:r w:rsidR="004A0FA6">
        <w:rPr>
          <w:lang w:val="en-US"/>
        </w:rPr>
        <w:t xml:space="preserve">NWSC-2 production system’s </w:t>
      </w:r>
      <w:r w:rsidRPr="009C338E">
        <w:t xml:space="preserve">System Mean Time Between Interrupt (SMTBI) shall </w:t>
      </w:r>
      <w:r>
        <w:rPr>
          <w:lang w:val="en-US"/>
        </w:rPr>
        <w:t>exceed 14 days.</w:t>
      </w:r>
    </w:p>
    <w:p w14:paraId="1E0774AE" w14:textId="4D5FD1F4" w:rsidR="000E6185" w:rsidRDefault="000E6185" w:rsidP="003E1B0E">
      <w:pPr>
        <w:pStyle w:val="Requirement"/>
      </w:pPr>
      <w:r>
        <w:rPr>
          <w:lang w:val="en-US"/>
        </w:rPr>
        <w:t>Any</w:t>
      </w:r>
      <w:r w:rsidRPr="000E6185">
        <w:rPr>
          <w:lang w:val="en-US"/>
        </w:rPr>
        <w:t xml:space="preserve"> component of the NWSC-2 production systems </w:t>
      </w:r>
      <w:r w:rsidR="0047194B">
        <w:rPr>
          <w:lang w:val="en-US"/>
        </w:rPr>
        <w:t>that</w:t>
      </w:r>
      <w:r w:rsidRPr="000E6185">
        <w:rPr>
          <w:lang w:val="en-US"/>
        </w:rPr>
        <w:t xml:space="preserve"> fail</w:t>
      </w:r>
      <w:r>
        <w:rPr>
          <w:lang w:val="en-US"/>
        </w:rPr>
        <w:t xml:space="preserve">s shall be expeditiously repaired (cf, </w:t>
      </w:r>
      <w:r w:rsidR="007C626E">
        <w:t>§</w:t>
      </w:r>
      <w:r w:rsidR="007C626E">
        <w:fldChar w:fldCharType="begin"/>
      </w:r>
      <w:r w:rsidR="007C626E">
        <w:instrText xml:space="preserve"> REF _Ref408318701 \r \h </w:instrText>
      </w:r>
      <w:r w:rsidR="007C626E">
        <w:fldChar w:fldCharType="separate"/>
      </w:r>
      <w:r w:rsidR="00576E63">
        <w:t>3.12</w:t>
      </w:r>
      <w:r w:rsidR="007C626E">
        <w:fldChar w:fldCharType="end"/>
      </w:r>
      <w:r>
        <w:rPr>
          <w:lang w:val="en-US"/>
        </w:rPr>
        <w:t>).  No component may fail</w:t>
      </w:r>
      <w:r w:rsidRPr="000E6185">
        <w:rPr>
          <w:lang w:val="en-US"/>
        </w:rPr>
        <w:t xml:space="preserve"> and remain out of service longer than </w:t>
      </w:r>
      <w:r w:rsidR="00DF001A">
        <w:rPr>
          <w:lang w:val="en-US"/>
        </w:rPr>
        <w:t>seven</w:t>
      </w:r>
      <w:r w:rsidR="00DF001A" w:rsidRPr="000E6185">
        <w:rPr>
          <w:lang w:val="en-US"/>
        </w:rPr>
        <w:t xml:space="preserve"> </w:t>
      </w:r>
      <w:r w:rsidRPr="000E6185">
        <w:rPr>
          <w:lang w:val="en-US"/>
        </w:rPr>
        <w:t>calendar days unless mutually agreed to by the Offeror</w:t>
      </w:r>
      <w:r>
        <w:rPr>
          <w:lang w:val="en-US"/>
        </w:rPr>
        <w:t xml:space="preserve"> and UCAR.</w:t>
      </w:r>
    </w:p>
    <w:p w14:paraId="6C902128" w14:textId="77777777" w:rsidR="00C86B53" w:rsidRPr="00C622E8" w:rsidRDefault="00C86B53" w:rsidP="00C86B53">
      <w:pPr>
        <w:pStyle w:val="Requirement"/>
      </w:pPr>
      <w:r>
        <w:lastRenderedPageBreak/>
        <w:t>F</w:t>
      </w:r>
      <w:r w:rsidR="005B1F44" w:rsidRPr="00C622E8">
        <w:t>ailure of the system management and/or RAS</w:t>
      </w:r>
      <w:r w:rsidR="00655AAA">
        <w:t xml:space="preserve"> (</w:t>
      </w:r>
      <w:r w:rsidR="00D220C2">
        <w:t>Reliability</w:t>
      </w:r>
      <w:r w:rsidR="00655AAA">
        <w:t>, Availability, and Serviceability)</w:t>
      </w:r>
      <w:r w:rsidR="005B1F44" w:rsidRPr="00C622E8">
        <w:t xml:space="preserve"> system(s) shall not cause a system or job interrupt. </w:t>
      </w:r>
      <w:r w:rsidR="005B1F44" w:rsidRPr="00C86B53">
        <w:rPr>
          <w:lang w:val="en-US"/>
        </w:rPr>
        <w:t xml:space="preserve">This does not apply to a RAS system feature </w:t>
      </w:r>
      <w:r w:rsidR="00D11E09">
        <w:rPr>
          <w:lang w:val="en-US"/>
        </w:rPr>
        <w:t>that</w:t>
      </w:r>
      <w:r w:rsidR="00D11E09" w:rsidRPr="00C86B53">
        <w:rPr>
          <w:lang w:val="en-US"/>
        </w:rPr>
        <w:t xml:space="preserve"> </w:t>
      </w:r>
      <w:r w:rsidR="005B1F44" w:rsidRPr="00C86B53">
        <w:rPr>
          <w:lang w:val="en-US"/>
        </w:rPr>
        <w:t>automatically shuts down the system for safety reasons, such as an overheating condition.</w:t>
      </w:r>
    </w:p>
    <w:p w14:paraId="7054E182" w14:textId="75B72199" w:rsidR="00C86B53" w:rsidRPr="007A0CB9" w:rsidRDefault="00A52167" w:rsidP="00C86B53">
      <w:pPr>
        <w:pStyle w:val="Requirement"/>
      </w:pPr>
      <w:r w:rsidRPr="00C86B53">
        <w:rPr>
          <w:rFonts w:eastAsia="Arial" w:cs="Arial"/>
        </w:rPr>
        <w:t>The Offeror shall describe the full system initialization sequence and timings</w:t>
      </w:r>
      <w:r w:rsidR="006C138A">
        <w:rPr>
          <w:rFonts w:eastAsia="Arial" w:cs="Arial"/>
        </w:rPr>
        <w:t>, including the time to complete the HPC system initialization</w:t>
      </w:r>
      <w:r w:rsidR="004F457D">
        <w:rPr>
          <w:rFonts w:eastAsia="Arial" w:cs="Arial"/>
        </w:rPr>
        <w:t>.</w:t>
      </w:r>
      <w:r w:rsidR="007A0CB9">
        <w:rPr>
          <w:rFonts w:eastAsia="Arial" w:cs="Arial"/>
          <w:lang w:val="en-US"/>
        </w:rPr>
        <w:t xml:space="preserve"> HPC system</w:t>
      </w:r>
      <w:r w:rsidR="007A0CB9" w:rsidRPr="00C86B53">
        <w:rPr>
          <w:rFonts w:eastAsia="Arial" w:cs="Arial"/>
        </w:rPr>
        <w:t xml:space="preserve"> </w:t>
      </w:r>
      <w:r w:rsidRPr="00C86B53">
        <w:rPr>
          <w:rFonts w:eastAsia="Arial" w:cs="Arial"/>
        </w:rPr>
        <w:t>initialization is defined to be the time to</w:t>
      </w:r>
      <w:r w:rsidR="004F457D">
        <w:rPr>
          <w:rFonts w:eastAsia="Arial" w:cs="Arial"/>
        </w:rPr>
        <w:t xml:space="preserve"> power up, and</w:t>
      </w:r>
      <w:r w:rsidRPr="00C86B53">
        <w:rPr>
          <w:rFonts w:eastAsia="Arial" w:cs="Arial"/>
        </w:rPr>
        <w:t xml:space="preserve"> initialize 9</w:t>
      </w:r>
      <w:r w:rsidR="00407D7F">
        <w:rPr>
          <w:rFonts w:eastAsia="Arial" w:cs="Arial"/>
        </w:rPr>
        <w:t>8</w:t>
      </w:r>
      <w:r w:rsidRPr="00C86B53">
        <w:rPr>
          <w:rFonts w:eastAsia="Arial" w:cs="Arial"/>
        </w:rPr>
        <w:t xml:space="preserve">% of the </w:t>
      </w:r>
      <w:r w:rsidR="003549A5">
        <w:rPr>
          <w:rFonts w:eastAsia="Arial" w:cs="Arial"/>
          <w:lang w:val="en-US"/>
        </w:rPr>
        <w:t xml:space="preserve">installed </w:t>
      </w:r>
      <w:r w:rsidRPr="00C86B53">
        <w:rPr>
          <w:rFonts w:eastAsia="Arial" w:cs="Arial"/>
        </w:rPr>
        <w:t>compute resource including all peripherals and 100% of any service resource to the point where a job can be successfully launched</w:t>
      </w:r>
      <w:r w:rsidR="005B1F44" w:rsidRPr="009C338E">
        <w:t>.</w:t>
      </w:r>
    </w:p>
    <w:p w14:paraId="71794A4F" w14:textId="554650A0" w:rsidR="007A0CB9" w:rsidRPr="009C338E" w:rsidRDefault="006C138A" w:rsidP="00C86B53">
      <w:pPr>
        <w:pStyle w:val="Requirement"/>
      </w:pPr>
      <w:r>
        <w:rPr>
          <w:rFonts w:eastAsia="Arial" w:cs="Arial"/>
          <w:lang w:val="en-US"/>
        </w:rPr>
        <w:t>The Offeror shall describe the full system initialization sequence and timing, including the time to</w:t>
      </w:r>
      <w:r w:rsidR="007A0CB9">
        <w:rPr>
          <w:rFonts w:eastAsia="Arial" w:cs="Arial"/>
          <w:lang w:val="en-US"/>
        </w:rPr>
        <w:t xml:space="preserve"> complete </w:t>
      </w:r>
      <w:r>
        <w:rPr>
          <w:rFonts w:eastAsia="Arial" w:cs="Arial"/>
          <w:lang w:val="en-US"/>
        </w:rPr>
        <w:t xml:space="preserve">the </w:t>
      </w:r>
      <w:r w:rsidR="007A0CB9">
        <w:rPr>
          <w:rFonts w:eastAsia="Arial" w:cs="Arial"/>
          <w:lang w:val="en-US"/>
        </w:rPr>
        <w:t>PFS system initialization</w:t>
      </w:r>
      <w:r w:rsidR="00840E3D">
        <w:rPr>
          <w:rFonts w:eastAsia="Arial" w:cs="Arial"/>
          <w:lang w:val="en-US"/>
        </w:rPr>
        <w:t xml:space="preserve">.  </w:t>
      </w:r>
      <w:r w:rsidR="007A0CB9">
        <w:rPr>
          <w:rFonts w:eastAsia="Arial" w:cs="Arial"/>
          <w:lang w:val="en-US"/>
        </w:rPr>
        <w:t>PFS system initialization is defined to be the time to power up and initialize all file system servers, controllers and subsystems</w:t>
      </w:r>
      <w:r w:rsidR="00AD54BF">
        <w:rPr>
          <w:rFonts w:eastAsia="Arial" w:cs="Arial"/>
          <w:lang w:val="en-US"/>
        </w:rPr>
        <w:t xml:space="preserve"> to the point where all hosted filesystems can be accessed from applications running on external clients.</w:t>
      </w:r>
    </w:p>
    <w:p w14:paraId="035C313D" w14:textId="67DEEF4F" w:rsidR="005B1F44" w:rsidRPr="00C622E8" w:rsidRDefault="005B1F44" w:rsidP="00C86B53">
      <w:pPr>
        <w:pStyle w:val="Requirement"/>
      </w:pPr>
      <w:r w:rsidRPr="00C622E8">
        <w:t xml:space="preserve">The Offeror shall discuss the </w:t>
      </w:r>
      <w:r w:rsidR="0002324D">
        <w:t>RAS</w:t>
      </w:r>
      <w:r w:rsidRPr="00C622E8">
        <w:t xml:space="preserve"> mechanisms and capabilities of the proposed </w:t>
      </w:r>
      <w:r w:rsidR="00E60357">
        <w:rPr>
          <w:lang w:val="en-US"/>
        </w:rPr>
        <w:t xml:space="preserve">HPC and PFS </w:t>
      </w:r>
      <w:r w:rsidRPr="00C622E8">
        <w:t>system</w:t>
      </w:r>
      <w:r w:rsidR="007332A0">
        <w:rPr>
          <w:lang w:val="en-US"/>
        </w:rPr>
        <w:t>s</w:t>
      </w:r>
      <w:r w:rsidRPr="00C622E8">
        <w:t xml:space="preserve"> including, but not limited to:</w:t>
      </w:r>
    </w:p>
    <w:p w14:paraId="02D9B221" w14:textId="63260BB4" w:rsidR="005B1F44" w:rsidRPr="00C622E8" w:rsidRDefault="005B1F44" w:rsidP="005B1F44">
      <w:pPr>
        <w:pStyle w:val="TalkingPoint"/>
        <w:ind w:left="1260"/>
      </w:pPr>
      <w:r w:rsidRPr="00C622E8">
        <w:t>Any condition or event that can potentially cause a job interrupt</w:t>
      </w:r>
      <w:r w:rsidR="00AD54BF">
        <w:rPr>
          <w:lang w:val="en-US"/>
        </w:rPr>
        <w:t xml:space="preserve"> or loss of file system accessibility</w:t>
      </w:r>
    </w:p>
    <w:p w14:paraId="74933B9B" w14:textId="77777777" w:rsidR="005B1F44" w:rsidRPr="00C622E8" w:rsidRDefault="005B1F44" w:rsidP="005B1F44">
      <w:pPr>
        <w:pStyle w:val="TalkingPoint"/>
        <w:ind w:left="1260"/>
      </w:pPr>
      <w:r w:rsidRPr="00C622E8">
        <w:t>Resiliency features to achieve the availability targets</w:t>
      </w:r>
    </w:p>
    <w:p w14:paraId="4F629C2D" w14:textId="77777777" w:rsidR="005B1F44" w:rsidRDefault="005B1F44" w:rsidP="005B1F44">
      <w:pPr>
        <w:pStyle w:val="TalkingPoint"/>
        <w:ind w:left="1260"/>
      </w:pPr>
      <w:r w:rsidRPr="00C622E8">
        <w:t>Single points of failure, hardware or software, and the potential effect on running applications and system availability</w:t>
      </w:r>
    </w:p>
    <w:p w14:paraId="150E464A" w14:textId="77777777" w:rsidR="005B1F44" w:rsidRPr="00AD54BF" w:rsidRDefault="005B1F44" w:rsidP="005B1F44">
      <w:pPr>
        <w:pStyle w:val="TalkingPoint"/>
        <w:ind w:left="1260"/>
      </w:pPr>
      <w:r>
        <w:t>How a job maintains its resource allocation and is able to relaunch an application after an interrupt</w:t>
      </w:r>
    </w:p>
    <w:p w14:paraId="7CB585C1" w14:textId="0E5D71A5" w:rsidR="00AD54BF" w:rsidRDefault="00AD54BF" w:rsidP="005B1F44">
      <w:pPr>
        <w:pStyle w:val="TalkingPoint"/>
        <w:ind w:left="1260"/>
      </w:pPr>
      <w:r>
        <w:rPr>
          <w:lang w:val="en-US"/>
        </w:rPr>
        <w:t>How a file system remains available when a PFS component (server, controller, drive) fails</w:t>
      </w:r>
    </w:p>
    <w:p w14:paraId="5FAB337D" w14:textId="72713971" w:rsidR="00B10FC5" w:rsidRPr="00C622E8" w:rsidRDefault="00B10FC5" w:rsidP="005B1F44">
      <w:pPr>
        <w:pStyle w:val="TalkingPoint"/>
        <w:ind w:left="1260"/>
      </w:pPr>
      <w:r w:rsidRPr="00B10FC5">
        <w:rPr>
          <w:rFonts w:eastAsia="Arial" w:cs="Arial"/>
        </w:rPr>
        <w:t xml:space="preserve">How efficiency and availability </w:t>
      </w:r>
      <w:r w:rsidR="00AD54BF">
        <w:rPr>
          <w:rFonts w:eastAsia="Arial" w:cs="Arial"/>
          <w:lang w:val="en-US"/>
        </w:rPr>
        <w:t xml:space="preserve">is </w:t>
      </w:r>
      <w:r w:rsidRPr="00B10FC5">
        <w:rPr>
          <w:rFonts w:eastAsia="Arial" w:cs="Arial"/>
        </w:rPr>
        <w:t xml:space="preserve">monitored and calculated when </w:t>
      </w:r>
      <w:r w:rsidR="000817A4">
        <w:rPr>
          <w:rFonts w:eastAsia="Arial" w:cs="Arial"/>
        </w:rPr>
        <w:t>the</w:t>
      </w:r>
      <w:r w:rsidRPr="00B10FC5">
        <w:rPr>
          <w:rFonts w:eastAsia="Arial" w:cs="Arial"/>
        </w:rPr>
        <w:t xml:space="preserve"> system </w:t>
      </w:r>
      <w:r w:rsidR="00AD54BF">
        <w:rPr>
          <w:rFonts w:eastAsia="Arial" w:cs="Arial"/>
          <w:lang w:val="en-US"/>
        </w:rPr>
        <w:t xml:space="preserve">or file system </w:t>
      </w:r>
      <w:r w:rsidRPr="00B10FC5">
        <w:rPr>
          <w:rFonts w:eastAsia="Arial" w:cs="Arial"/>
        </w:rPr>
        <w:t>hang</w:t>
      </w:r>
      <w:r w:rsidR="000817A4">
        <w:rPr>
          <w:rFonts w:eastAsia="Arial" w:cs="Arial"/>
        </w:rPr>
        <w:t>s</w:t>
      </w:r>
    </w:p>
    <w:p w14:paraId="45E31B80" w14:textId="49D42833" w:rsidR="005B1F44" w:rsidRPr="00C622E8" w:rsidRDefault="005B1F44" w:rsidP="005B1F44">
      <w:pPr>
        <w:pStyle w:val="Heading2"/>
      </w:pPr>
      <w:bookmarkStart w:id="74" w:name="_Toc395708304"/>
      <w:bookmarkStart w:id="75" w:name="_Toc271530014"/>
      <w:bookmarkStart w:id="76" w:name="_Toc415672268"/>
      <w:r w:rsidRPr="00C622E8">
        <w:t xml:space="preserve">System </w:t>
      </w:r>
      <w:r w:rsidR="007D67DF">
        <w:rPr>
          <w:lang w:val="en-US"/>
        </w:rPr>
        <w:t xml:space="preserve">Management and </w:t>
      </w:r>
      <w:r w:rsidRPr="00C622E8">
        <w:t>Operations</w:t>
      </w:r>
      <w:bookmarkEnd w:id="74"/>
      <w:bookmarkEnd w:id="75"/>
      <w:bookmarkEnd w:id="76"/>
    </w:p>
    <w:p w14:paraId="34A2D637" w14:textId="6CA11BF4" w:rsidR="005B1F44" w:rsidRPr="00C622E8" w:rsidRDefault="007D67DF" w:rsidP="005B1F44">
      <w:pPr>
        <w:pStyle w:val="BodyText"/>
      </w:pPr>
      <w:r>
        <w:t>The Offeror shall provide a centralized ability to manage and operate the HPC and PFS systems independently as specified in the following subsections.</w:t>
      </w:r>
    </w:p>
    <w:p w14:paraId="046570A5" w14:textId="06A7F178" w:rsidR="00CD3D97" w:rsidRPr="00CD3D97" w:rsidRDefault="005B1F44" w:rsidP="005B1F44">
      <w:pPr>
        <w:pStyle w:val="Requirement"/>
        <w:tabs>
          <w:tab w:val="left" w:pos="900"/>
        </w:tabs>
        <w:ind w:left="900" w:hanging="900"/>
      </w:pPr>
      <w:r w:rsidRPr="00C622E8">
        <w:t xml:space="preserve">The Offeror shall </w:t>
      </w:r>
      <w:r w:rsidR="00CD3D97">
        <w:rPr>
          <w:lang w:val="en-US"/>
        </w:rPr>
        <w:t xml:space="preserve">describe the proposed </w:t>
      </w:r>
      <w:r w:rsidR="0022730F">
        <w:rPr>
          <w:lang w:val="en-US"/>
        </w:rPr>
        <w:t>HPC</w:t>
      </w:r>
      <w:r w:rsidR="007D67DF">
        <w:rPr>
          <w:lang w:val="en-US"/>
        </w:rPr>
        <w:t xml:space="preserve"> and/or </w:t>
      </w:r>
      <w:r w:rsidR="0022730F">
        <w:rPr>
          <w:lang w:val="en-US"/>
        </w:rPr>
        <w:t xml:space="preserve">PFS </w:t>
      </w:r>
      <w:r w:rsidR="00CD3D97">
        <w:rPr>
          <w:lang w:val="en-US"/>
        </w:rPr>
        <w:t xml:space="preserve">system management </w:t>
      </w:r>
      <w:r w:rsidR="00350B54">
        <w:rPr>
          <w:lang w:val="en-US"/>
        </w:rPr>
        <w:t>and operation infrastructure</w:t>
      </w:r>
      <w:r w:rsidR="00CD3D97">
        <w:rPr>
          <w:lang w:val="en-US"/>
        </w:rPr>
        <w:t xml:space="preserve">, including </w:t>
      </w:r>
      <w:r w:rsidR="004A028C">
        <w:rPr>
          <w:lang w:val="en-US"/>
        </w:rPr>
        <w:t>its</w:t>
      </w:r>
      <w:r w:rsidR="00CD3D97">
        <w:rPr>
          <w:lang w:val="en-US"/>
        </w:rPr>
        <w:t xml:space="preserve"> </w:t>
      </w:r>
      <w:r w:rsidR="00350B54">
        <w:rPr>
          <w:lang w:val="en-US"/>
        </w:rPr>
        <w:t xml:space="preserve">networking, </w:t>
      </w:r>
      <w:r w:rsidR="00CD3D97">
        <w:rPr>
          <w:lang w:val="en-US"/>
        </w:rPr>
        <w:t>number of management and boot nodes</w:t>
      </w:r>
      <w:r w:rsidR="00350B54">
        <w:rPr>
          <w:lang w:val="en-US"/>
        </w:rPr>
        <w:t>, boot filesystems, and other requisite infrastructure used for system management and operation.</w:t>
      </w:r>
    </w:p>
    <w:p w14:paraId="6600D837" w14:textId="12980F4E" w:rsidR="005B1F44" w:rsidRPr="00C622E8" w:rsidRDefault="00CD3D97" w:rsidP="005B1F44">
      <w:pPr>
        <w:pStyle w:val="Requirement"/>
        <w:tabs>
          <w:tab w:val="left" w:pos="900"/>
        </w:tabs>
        <w:ind w:left="900" w:hanging="900"/>
      </w:pPr>
      <w:r>
        <w:rPr>
          <w:lang w:val="en-US"/>
        </w:rPr>
        <w:lastRenderedPageBreak/>
        <w:t xml:space="preserve">The HPC and PFS </w:t>
      </w:r>
      <w:r w:rsidR="005B1F44" w:rsidRPr="00C622E8">
        <w:t>system management</w:t>
      </w:r>
      <w:r w:rsidR="006F7467">
        <w:t xml:space="preserve"> and </w:t>
      </w:r>
      <w:r w:rsidR="00C32B12">
        <w:rPr>
          <w:lang w:val="en-US"/>
        </w:rPr>
        <w:t>monitoring</w:t>
      </w:r>
      <w:r w:rsidR="005B1F44" w:rsidRPr="00C622E8">
        <w:t xml:space="preserve"> capabilities </w:t>
      </w:r>
      <w:r>
        <w:rPr>
          <w:lang w:val="en-US"/>
        </w:rPr>
        <w:t xml:space="preserve">shall be centralized, integrated, </w:t>
      </w:r>
      <w:r w:rsidR="00EC535F">
        <w:rPr>
          <w:lang w:val="en-US"/>
        </w:rPr>
        <w:t>and scalable</w:t>
      </w:r>
      <w:r>
        <w:rPr>
          <w:lang w:val="en-US"/>
        </w:rPr>
        <w:t xml:space="preserve"> and</w:t>
      </w:r>
      <w:r w:rsidRPr="00C622E8">
        <w:t xml:space="preserve"> </w:t>
      </w:r>
      <w:r w:rsidR="005B1F44" w:rsidRPr="00C622E8">
        <w:t>provide</w:t>
      </w:r>
      <w:r w:rsidR="00B7169B">
        <w:t>:</w:t>
      </w:r>
      <w:r w:rsidR="005B1F44" w:rsidRPr="00C622E8">
        <w:t xml:space="preserve"> human interfaces and APIs for system configuration and its ability to be automated</w:t>
      </w:r>
      <w:r w:rsidR="00B7169B">
        <w:t>;</w:t>
      </w:r>
      <w:r w:rsidR="005B1F44" w:rsidRPr="00C622E8">
        <w:t xml:space="preserve"> software management</w:t>
      </w:r>
      <w:r w:rsidR="00B7169B">
        <w:t>;</w:t>
      </w:r>
      <w:r w:rsidR="005B1F44" w:rsidRPr="00C622E8">
        <w:t xml:space="preserve"> change management</w:t>
      </w:r>
      <w:r w:rsidR="00B7169B">
        <w:t>;</w:t>
      </w:r>
      <w:r w:rsidR="005B1F44" w:rsidRPr="00C622E8">
        <w:t xml:space="preserve"> </w:t>
      </w:r>
      <w:r w:rsidR="00D23AC3">
        <w:rPr>
          <w:lang w:val="en-US"/>
        </w:rPr>
        <w:t xml:space="preserve">and </w:t>
      </w:r>
      <w:r w:rsidR="005B1F44" w:rsidRPr="00C622E8">
        <w:t>local site integration.</w:t>
      </w:r>
      <w:r w:rsidR="0011437A">
        <w:rPr>
          <w:lang w:val="en-US"/>
        </w:rPr>
        <w:t xml:space="preserve">  The description shall include the effects and overhead of software management tool components on CPU, network and/or memory of system nodes.</w:t>
      </w:r>
    </w:p>
    <w:p w14:paraId="4973A6D2" w14:textId="0AA095EF" w:rsidR="00E90B91" w:rsidRPr="00E90B91" w:rsidRDefault="00BB0571" w:rsidP="005B1F44">
      <w:pPr>
        <w:pStyle w:val="Requirement"/>
        <w:tabs>
          <w:tab w:val="left" w:pos="900"/>
        </w:tabs>
        <w:ind w:left="900" w:hanging="900"/>
      </w:pPr>
      <w:r w:rsidRPr="00BB0571">
        <w:rPr>
          <w:rFonts w:eastAsia="Arial" w:cs="Arial"/>
        </w:rPr>
        <w:t xml:space="preserve">The Offeror shall </w:t>
      </w:r>
      <w:r w:rsidR="00D220C2">
        <w:rPr>
          <w:rFonts w:eastAsia="Arial" w:cs="Arial"/>
        </w:rPr>
        <w:t xml:space="preserve">describe and </w:t>
      </w:r>
      <w:r w:rsidRPr="00BB0571">
        <w:rPr>
          <w:rFonts w:eastAsia="Arial" w:cs="Arial"/>
        </w:rPr>
        <w:t xml:space="preserve">provide a means for </w:t>
      </w:r>
      <w:r w:rsidR="007D67DF">
        <w:rPr>
          <w:rFonts w:eastAsia="Arial" w:cs="Arial"/>
          <w:lang w:val="en-US"/>
        </w:rPr>
        <w:t xml:space="preserve">independent, </w:t>
      </w:r>
      <w:r w:rsidRPr="00BB0571">
        <w:rPr>
          <w:rFonts w:eastAsia="Arial" w:cs="Arial"/>
        </w:rPr>
        <w:t>centralized</w:t>
      </w:r>
      <w:r w:rsidR="00482DEE">
        <w:rPr>
          <w:rFonts w:eastAsia="Arial" w:cs="Arial"/>
          <w:lang w:val="en-US"/>
        </w:rPr>
        <w:t xml:space="preserve"> </w:t>
      </w:r>
      <w:r w:rsidR="0022730F">
        <w:rPr>
          <w:lang w:val="en-US"/>
        </w:rPr>
        <w:t>HPC</w:t>
      </w:r>
      <w:r w:rsidR="007D67DF">
        <w:rPr>
          <w:lang w:val="en-US"/>
        </w:rPr>
        <w:t xml:space="preserve"> and/or </w:t>
      </w:r>
      <w:r w:rsidR="0022730F">
        <w:rPr>
          <w:lang w:val="en-US"/>
        </w:rPr>
        <w:t xml:space="preserve">PFS system </w:t>
      </w:r>
      <w:r w:rsidR="004A0FA6">
        <w:rPr>
          <w:rFonts w:eastAsia="Arial" w:cs="Arial"/>
        </w:rPr>
        <w:t xml:space="preserve">management, </w:t>
      </w:r>
      <w:r w:rsidRPr="00BB0571">
        <w:rPr>
          <w:rFonts w:eastAsia="Arial" w:cs="Arial"/>
        </w:rPr>
        <w:t xml:space="preserve">tracking and analyzing </w:t>
      </w:r>
      <w:r w:rsidR="00DB55F4">
        <w:rPr>
          <w:rFonts w:eastAsia="Arial" w:cs="Arial"/>
          <w:lang w:val="en-US"/>
        </w:rPr>
        <w:t xml:space="preserve">of </w:t>
      </w:r>
      <w:r w:rsidRPr="00BB0571">
        <w:rPr>
          <w:rFonts w:eastAsia="Arial" w:cs="Arial"/>
        </w:rPr>
        <w:t xml:space="preserve">all software </w:t>
      </w:r>
      <w:r w:rsidR="00AD54BF">
        <w:rPr>
          <w:rFonts w:eastAsia="Arial" w:cs="Arial"/>
          <w:lang w:val="en-US"/>
        </w:rPr>
        <w:t xml:space="preserve">and firmware </w:t>
      </w:r>
      <w:r w:rsidRPr="00BB0571">
        <w:rPr>
          <w:rFonts w:eastAsia="Arial" w:cs="Arial"/>
        </w:rPr>
        <w:t xml:space="preserve">updates, software and hardware changes and failures, and hardware replacements over the lifetime of the system. </w:t>
      </w:r>
      <w:r w:rsidR="00DB55F4">
        <w:rPr>
          <w:rFonts w:eastAsia="Arial" w:cs="Arial"/>
          <w:lang w:val="en-US"/>
        </w:rPr>
        <w:t xml:space="preserve">The Offeror shall also include the </w:t>
      </w:r>
      <w:r w:rsidR="00DB55F4" w:rsidRPr="00DB55F4">
        <w:rPr>
          <w:rFonts w:eastAsia="Arial" w:cs="Arial"/>
          <w:lang w:val="en-US"/>
        </w:rPr>
        <w:t>estimated time and effort required to install both a major and a minor system software update</w:t>
      </w:r>
      <w:r w:rsidR="00DB55F4">
        <w:rPr>
          <w:rFonts w:eastAsia="Arial" w:cs="Arial"/>
          <w:lang w:val="en-US"/>
        </w:rPr>
        <w:t xml:space="preserve">. </w:t>
      </w:r>
      <w:r w:rsidR="00DB55F4" w:rsidRPr="00DB55F4">
        <w:rPr>
          <w:rFonts w:eastAsia="Arial" w:cs="Arial"/>
          <w:lang w:val="en-US"/>
        </w:rPr>
        <w:t xml:space="preserve"> </w:t>
      </w:r>
      <w:r w:rsidR="00E90B91">
        <w:rPr>
          <w:rFonts w:eastAsia="Arial" w:cs="Arial"/>
          <w:lang w:val="en-US"/>
        </w:rPr>
        <w:t>Centralized management support shall include:</w:t>
      </w:r>
    </w:p>
    <w:p w14:paraId="74D3B541" w14:textId="691CEDB7" w:rsidR="002E77CE" w:rsidRDefault="004A028C" w:rsidP="00E90B91">
      <w:pPr>
        <w:pStyle w:val="bullet1"/>
        <w:ind w:left="1260"/>
      </w:pPr>
      <w:r>
        <w:t>U</w:t>
      </w:r>
      <w:r w:rsidR="002E77CE" w:rsidRPr="002E77CE">
        <w:t xml:space="preserve">pdates </w:t>
      </w:r>
      <w:r>
        <w:t xml:space="preserve">that do not require full-system outages </w:t>
      </w:r>
      <w:r w:rsidR="002E77CE" w:rsidRPr="002E77CE">
        <w:t xml:space="preserve">must allow previous version and next version to be </w:t>
      </w:r>
      <w:r w:rsidR="00771339">
        <w:t xml:space="preserve">simultaneously </w:t>
      </w:r>
      <w:r w:rsidR="002E77CE" w:rsidRPr="002E77CE">
        <w:t>running on</w:t>
      </w:r>
      <w:r>
        <w:t xml:space="preserve"> independent nodes, or partitions,</w:t>
      </w:r>
      <w:r w:rsidR="00771339">
        <w:t xml:space="preserve"> the</w:t>
      </w:r>
      <w:r w:rsidR="002E77CE" w:rsidRPr="002E77CE">
        <w:t xml:space="preserve"> production system</w:t>
      </w:r>
      <w:r w:rsidR="00771339">
        <w:t>s</w:t>
      </w:r>
    </w:p>
    <w:p w14:paraId="78DD7F30" w14:textId="7C49C4CC" w:rsidR="002E77CE" w:rsidRDefault="002E77CE" w:rsidP="00E90B91">
      <w:pPr>
        <w:pStyle w:val="bullet1"/>
        <w:ind w:left="1260"/>
      </w:pPr>
      <w:r w:rsidRPr="002E77CE">
        <w:t>Support for multiple simultaneous or alternative system software configurations</w:t>
      </w:r>
    </w:p>
    <w:p w14:paraId="646548F3" w14:textId="77777777" w:rsidR="005B1F44" w:rsidRPr="00C622E8" w:rsidRDefault="002E77CE" w:rsidP="00E90B91">
      <w:pPr>
        <w:pStyle w:val="bullet1"/>
        <w:ind w:left="1260"/>
      </w:pPr>
      <w:r>
        <w:t>N</w:t>
      </w:r>
      <w:r w:rsidR="003C5076">
        <w:t>otwithstanding upgrades required for reasons such as security, it is highly desirable that a</w:t>
      </w:r>
      <w:r w:rsidR="003C5076" w:rsidRPr="00BB0571">
        <w:t xml:space="preserve">ll </w:t>
      </w:r>
      <w:r w:rsidR="00BB0571" w:rsidRPr="00BB0571">
        <w:t xml:space="preserve">system software must </w:t>
      </w:r>
      <w:r w:rsidR="00CE0883">
        <w:t xml:space="preserve">be upgradable </w:t>
      </w:r>
      <w:r w:rsidR="00BB0571" w:rsidRPr="00BB0571">
        <w:t>without need for complete reinstall or major service interruptions.</w:t>
      </w:r>
    </w:p>
    <w:p w14:paraId="1CAC7D81" w14:textId="4EDC178F" w:rsidR="003E0273" w:rsidRPr="00B42FB1" w:rsidRDefault="003E0273" w:rsidP="00217F78">
      <w:pPr>
        <w:pStyle w:val="Requirement"/>
        <w:ind w:left="900" w:hanging="900"/>
      </w:pPr>
      <w:r w:rsidRPr="001307AA">
        <w:t xml:space="preserve">The Offeror shall </w:t>
      </w:r>
      <w:r>
        <w:t xml:space="preserve">describe the </w:t>
      </w:r>
      <w:r w:rsidRPr="001307AA">
        <w:t xml:space="preserve">processes and procedures in place for generating and providing </w:t>
      </w:r>
      <w:r>
        <w:t>s</w:t>
      </w:r>
      <w:r w:rsidRPr="001307AA">
        <w:t xml:space="preserve">oftware updates for the proposed </w:t>
      </w:r>
      <w:r w:rsidR="0022730F">
        <w:rPr>
          <w:lang w:val="en-US"/>
        </w:rPr>
        <w:t>HPC</w:t>
      </w:r>
      <w:r w:rsidR="007D67DF">
        <w:rPr>
          <w:lang w:val="en-US"/>
        </w:rPr>
        <w:t xml:space="preserve"> and/or </w:t>
      </w:r>
      <w:r w:rsidR="0022730F">
        <w:rPr>
          <w:lang w:val="en-US"/>
        </w:rPr>
        <w:t xml:space="preserve">PFS </w:t>
      </w:r>
      <w:r>
        <w:t>OS</w:t>
      </w:r>
      <w:r w:rsidRPr="001307AA">
        <w:t>. Process</w:t>
      </w:r>
      <w:r>
        <w:t>es</w:t>
      </w:r>
      <w:r w:rsidRPr="001307AA">
        <w:t xml:space="preserve"> should allow expeditious updating of kernel and non-kernel packages to address issues</w:t>
      </w:r>
      <w:r>
        <w:rPr>
          <w:lang w:val="en-US"/>
        </w:rPr>
        <w:t xml:space="preserve"> that impact user application and system performance</w:t>
      </w:r>
      <w:r>
        <w:t>,</w:t>
      </w:r>
      <w:r w:rsidRPr="001307AA">
        <w:t xml:space="preserve"> including security vulnerabilities</w:t>
      </w:r>
      <w:r>
        <w:rPr>
          <w:lang w:val="en-US"/>
        </w:rPr>
        <w:t>,</w:t>
      </w:r>
      <w:r w:rsidRPr="001307AA">
        <w:t xml:space="preserve"> in the suite of </w:t>
      </w:r>
      <w:r>
        <w:t>s</w:t>
      </w:r>
      <w:r w:rsidRPr="001307AA">
        <w:t>oftware.</w:t>
      </w:r>
    </w:p>
    <w:p w14:paraId="20576E92" w14:textId="7CE29D0E" w:rsidR="00217F78" w:rsidRPr="00217F78" w:rsidRDefault="005B1F44" w:rsidP="005B1F44">
      <w:pPr>
        <w:pStyle w:val="Requirement"/>
        <w:tabs>
          <w:tab w:val="left" w:pos="900"/>
        </w:tabs>
        <w:ind w:left="900" w:hanging="900"/>
      </w:pPr>
      <w:r w:rsidRPr="00C622E8">
        <w:t xml:space="preserve">The </w:t>
      </w:r>
      <w:r w:rsidR="0022730F">
        <w:rPr>
          <w:lang w:val="en-US"/>
        </w:rPr>
        <w:t>HPC</w:t>
      </w:r>
      <w:r w:rsidR="007D67DF">
        <w:rPr>
          <w:lang w:val="en-US"/>
        </w:rPr>
        <w:t xml:space="preserve"> and </w:t>
      </w:r>
      <w:r w:rsidR="0022730F">
        <w:rPr>
          <w:lang w:val="en-US"/>
        </w:rPr>
        <w:t xml:space="preserve">PFS </w:t>
      </w:r>
      <w:r w:rsidRPr="00C622E8">
        <w:t>system management capabilities shall provide</w:t>
      </w:r>
    </w:p>
    <w:p w14:paraId="55398D10" w14:textId="115F114B" w:rsidR="005B1F44" w:rsidRDefault="005B1F44" w:rsidP="00217F78">
      <w:pPr>
        <w:pStyle w:val="bullet1"/>
        <w:ind w:left="1260"/>
      </w:pPr>
      <w:r w:rsidRPr="00C622E8">
        <w:t>a single, scalable log analysis capability for all logs originating from any component of</w:t>
      </w:r>
      <w:r w:rsidR="00217F78">
        <w:t xml:space="preserve"> the proposed system</w:t>
      </w:r>
    </w:p>
    <w:p w14:paraId="1BE5773B" w14:textId="77777777" w:rsidR="00217F78" w:rsidRDefault="00217F78" w:rsidP="00217F78">
      <w:pPr>
        <w:pStyle w:val="bullet1"/>
        <w:ind w:left="1260"/>
      </w:pPr>
      <w:r>
        <w:t>u</w:t>
      </w:r>
      <w:r w:rsidRPr="00A3329C">
        <w:t>ser activity tracking, such as audit logging and process accounting</w:t>
      </w:r>
    </w:p>
    <w:p w14:paraId="1E7596AF" w14:textId="52DF9A53" w:rsidR="0022730F" w:rsidRPr="00C622E8" w:rsidRDefault="0022730F" w:rsidP="0022730F">
      <w:pPr>
        <w:pStyle w:val="bullet1"/>
        <w:ind w:left="1260"/>
      </w:pPr>
      <w:r>
        <w:t xml:space="preserve">logs for the PFS and HPC systems </w:t>
      </w:r>
      <w:r w:rsidR="007D67DF">
        <w:t>shall</w:t>
      </w:r>
      <w:r>
        <w:t xml:space="preserve"> be separately stored to facilitate independent analysis</w:t>
      </w:r>
    </w:p>
    <w:p w14:paraId="4D1BD2CC" w14:textId="0B2151E8" w:rsidR="003E0273" w:rsidRPr="00C622E8" w:rsidRDefault="003E0273" w:rsidP="00217F78">
      <w:pPr>
        <w:pStyle w:val="Requirement"/>
        <w:tabs>
          <w:tab w:val="left" w:pos="900"/>
        </w:tabs>
        <w:ind w:left="900" w:hanging="900"/>
      </w:pPr>
      <w:r>
        <w:t>The Offeror shall describe how t</w:t>
      </w:r>
      <w:r w:rsidRPr="008A2E0A">
        <w:t xml:space="preserve">he </w:t>
      </w:r>
      <w:r w:rsidR="0022730F">
        <w:rPr>
          <w:lang w:val="en-US"/>
        </w:rPr>
        <w:t>HPC</w:t>
      </w:r>
      <w:r w:rsidR="007D67DF">
        <w:rPr>
          <w:lang w:val="en-US"/>
        </w:rPr>
        <w:t xml:space="preserve"> and/or </w:t>
      </w:r>
      <w:r w:rsidR="0022730F">
        <w:rPr>
          <w:lang w:val="en-US"/>
        </w:rPr>
        <w:t xml:space="preserve">PFS </w:t>
      </w:r>
      <w:r w:rsidRPr="008A2E0A">
        <w:t xml:space="preserve">system </w:t>
      </w:r>
      <w:r>
        <w:t>can be</w:t>
      </w:r>
      <w:r w:rsidRPr="008A2E0A">
        <w:t xml:space="preserve"> opera</w:t>
      </w:r>
      <w:r w:rsidRPr="00217F78">
        <w:rPr>
          <w:lang w:val="en-US"/>
        </w:rPr>
        <w:t>ted</w:t>
      </w:r>
      <w:r w:rsidR="0090085C">
        <w:rPr>
          <w:lang w:val="en-US"/>
        </w:rPr>
        <w:t>, power managed,</w:t>
      </w:r>
      <w:r w:rsidRPr="008A2E0A">
        <w:t xml:space="preserve"> and administ</w:t>
      </w:r>
      <w:r w:rsidRPr="00217F78">
        <w:rPr>
          <w:lang w:val="en-US"/>
        </w:rPr>
        <w:t>ered</w:t>
      </w:r>
      <w:r w:rsidRPr="008A2E0A">
        <w:t xml:space="preserve"> from a remote location via lights-out management.  This may be in the form of an embedded controller, or an equivalent capability, that </w:t>
      </w:r>
      <w:r w:rsidRPr="00217F78">
        <w:rPr>
          <w:lang w:val="en-US"/>
        </w:rPr>
        <w:t>allows the system</w:t>
      </w:r>
      <w:r w:rsidRPr="008A2E0A">
        <w:t xml:space="preserve"> to </w:t>
      </w:r>
      <w:r w:rsidRPr="00217F78">
        <w:rPr>
          <w:lang w:val="en-US"/>
        </w:rPr>
        <w:t xml:space="preserve">be </w:t>
      </w:r>
      <w:r w:rsidRPr="008A2E0A">
        <w:t>manage</w:t>
      </w:r>
      <w:r w:rsidRPr="00217F78">
        <w:rPr>
          <w:lang w:val="en-US"/>
        </w:rPr>
        <w:t>d</w:t>
      </w:r>
      <w:r>
        <w:t xml:space="preserve"> remotely</w:t>
      </w:r>
      <w:r w:rsidRPr="008A2E0A">
        <w:t>.</w:t>
      </w:r>
    </w:p>
    <w:p w14:paraId="3F72B713" w14:textId="3BC79807" w:rsidR="008A0CA0" w:rsidRPr="003750D7" w:rsidRDefault="009274C4" w:rsidP="008A0CA0">
      <w:pPr>
        <w:pStyle w:val="Requirement"/>
        <w:tabs>
          <w:tab w:val="left" w:pos="900"/>
        </w:tabs>
        <w:ind w:left="900" w:hanging="900"/>
      </w:pPr>
      <w:r>
        <w:t>CISL system administrators shall have u</w:t>
      </w:r>
      <w:r w:rsidR="008A0CA0" w:rsidRPr="00BF13E1">
        <w:t>nrestricted</w:t>
      </w:r>
      <w:r w:rsidR="008A0CA0" w:rsidRPr="00974FCA">
        <w:rPr>
          <w:lang w:val="en-US"/>
        </w:rPr>
        <w:t xml:space="preserve"> </w:t>
      </w:r>
      <w:r w:rsidR="008A0CA0">
        <w:rPr>
          <w:lang w:val="en-US"/>
        </w:rPr>
        <w:t xml:space="preserve">privileged </w:t>
      </w:r>
      <w:r w:rsidR="008A0CA0" w:rsidRPr="00974FCA">
        <w:rPr>
          <w:lang w:val="en-US"/>
        </w:rPr>
        <w:t xml:space="preserve">access to all hardware </w:t>
      </w:r>
      <w:r w:rsidR="00677BBA">
        <w:rPr>
          <w:lang w:val="en-US"/>
        </w:rPr>
        <w:t xml:space="preserve">and software </w:t>
      </w:r>
      <w:r w:rsidR="008A0CA0" w:rsidRPr="00974FCA">
        <w:rPr>
          <w:lang w:val="en-US"/>
        </w:rPr>
        <w:t>components delivered with the system.</w:t>
      </w:r>
    </w:p>
    <w:p w14:paraId="2EE61B03" w14:textId="3B51807F" w:rsidR="003750D7" w:rsidRPr="00223841" w:rsidRDefault="003750D7" w:rsidP="008A0CA0">
      <w:pPr>
        <w:pStyle w:val="Requirement"/>
        <w:tabs>
          <w:tab w:val="left" w:pos="900"/>
        </w:tabs>
        <w:ind w:left="900" w:hanging="900"/>
      </w:pPr>
      <w:r w:rsidRPr="003750D7">
        <w:rPr>
          <w:rFonts w:eastAsia="Arial" w:cs="Arial"/>
        </w:rPr>
        <w:lastRenderedPageBreak/>
        <w:t>All critical components must provide hot</w:t>
      </w:r>
      <w:r w:rsidR="009274C4">
        <w:rPr>
          <w:rFonts w:eastAsia="Arial" w:cs="Arial"/>
        </w:rPr>
        <w:t>-</w:t>
      </w:r>
      <w:r w:rsidRPr="003750D7">
        <w:rPr>
          <w:rFonts w:eastAsia="Arial" w:cs="Arial"/>
        </w:rPr>
        <w:t xml:space="preserve">swap redundancy for all </w:t>
      </w:r>
      <w:r w:rsidR="003C5076">
        <w:rPr>
          <w:rFonts w:eastAsia="Arial" w:cs="Arial"/>
        </w:rPr>
        <w:t xml:space="preserve">services that are required for normal </w:t>
      </w:r>
      <w:r w:rsidRPr="003750D7">
        <w:rPr>
          <w:rFonts w:eastAsia="Arial" w:cs="Arial"/>
        </w:rPr>
        <w:t>production operat</w:t>
      </w:r>
      <w:r w:rsidR="003C5076">
        <w:rPr>
          <w:rFonts w:eastAsia="Arial" w:cs="Arial"/>
        </w:rPr>
        <w:t>ions</w:t>
      </w:r>
      <w:r w:rsidR="00A565D7">
        <w:rPr>
          <w:rFonts w:eastAsia="Arial" w:cs="Arial"/>
          <w:lang w:val="en-US"/>
        </w:rPr>
        <w:t>.</w:t>
      </w:r>
    </w:p>
    <w:p w14:paraId="4CA70407" w14:textId="15D880E4" w:rsidR="00223841" w:rsidRPr="00A565D7" w:rsidRDefault="009274C4" w:rsidP="00A565D7">
      <w:pPr>
        <w:pStyle w:val="Requirement"/>
        <w:tabs>
          <w:tab w:val="left" w:pos="900"/>
        </w:tabs>
        <w:ind w:left="900" w:hanging="900"/>
        <w:rPr>
          <w:lang w:val="en-US"/>
        </w:rPr>
      </w:pPr>
      <w:r w:rsidRPr="00A565D7">
        <w:rPr>
          <w:rFonts w:eastAsia="Arial" w:cs="Arial"/>
        </w:rPr>
        <w:t>The Offeror shall provide CISL with a co</w:t>
      </w:r>
      <w:r w:rsidR="00223841" w:rsidRPr="00A565D7">
        <w:rPr>
          <w:rFonts w:eastAsia="Arial" w:cs="Arial"/>
        </w:rPr>
        <w:t>mplete plan for support of offline backups and bare metal recovery of all components and systems</w:t>
      </w:r>
      <w:r w:rsidRPr="00A565D7">
        <w:rPr>
          <w:rFonts w:eastAsia="Arial" w:cs="Arial"/>
        </w:rPr>
        <w:t>.</w:t>
      </w:r>
      <w:r w:rsidR="00C52447" w:rsidRPr="00A565D7">
        <w:rPr>
          <w:rFonts w:eastAsia="Arial" w:cs="Arial"/>
        </w:rPr>
        <w:t xml:space="preserve"> </w:t>
      </w:r>
      <w:r w:rsidR="00C52447" w:rsidRPr="001C04B5">
        <w:t xml:space="preserve">This should include any procedures required to configure components for remote administration, including but not limited to, </w:t>
      </w:r>
      <w:r w:rsidR="00677BBA">
        <w:rPr>
          <w:lang w:val="en-US"/>
        </w:rPr>
        <w:t>UEFI</w:t>
      </w:r>
      <w:r w:rsidR="00C52447" w:rsidRPr="001C04B5">
        <w:t>/firmware par</w:t>
      </w:r>
      <w:r w:rsidR="00C52447">
        <w:t>ameters, and BMC/IMM parameters.</w:t>
      </w:r>
    </w:p>
    <w:p w14:paraId="3E525463" w14:textId="77777777" w:rsidR="005B1F44" w:rsidRDefault="005B1F44" w:rsidP="005B1F44">
      <w:pPr>
        <w:pStyle w:val="Heading2"/>
        <w:rPr>
          <w:lang w:val="en-US"/>
        </w:rPr>
      </w:pPr>
      <w:bookmarkStart w:id="77" w:name="_Toc395708305"/>
      <w:bookmarkStart w:id="78" w:name="_Toc271530015"/>
      <w:bookmarkStart w:id="79" w:name="_Toc415672269"/>
      <w:bookmarkStart w:id="80" w:name="_Toc204770566"/>
      <w:r w:rsidRPr="00C622E8">
        <w:t>Buildable Source Code</w:t>
      </w:r>
      <w:bookmarkEnd w:id="77"/>
      <w:bookmarkEnd w:id="78"/>
      <w:bookmarkEnd w:id="79"/>
    </w:p>
    <w:p w14:paraId="777C3D9E" w14:textId="77777777" w:rsidR="00CE0883" w:rsidRPr="00CE0883" w:rsidRDefault="00CE0883" w:rsidP="00CE0883">
      <w:pPr>
        <w:rPr>
          <w:lang w:eastAsia="x-none"/>
        </w:rPr>
      </w:pPr>
      <w:r>
        <w:rPr>
          <w:lang w:eastAsia="x-none"/>
        </w:rPr>
        <w:t>The Offeror shall describe the software components that will be provided as buildable source code.</w:t>
      </w:r>
    </w:p>
    <w:p w14:paraId="7454C690" w14:textId="77777777" w:rsidR="005B1F44" w:rsidRPr="00C622E8" w:rsidRDefault="005B1F44" w:rsidP="005B1F44">
      <w:pPr>
        <w:pStyle w:val="Requirement"/>
        <w:tabs>
          <w:tab w:val="left" w:pos="900"/>
        </w:tabs>
        <w:ind w:left="900" w:hanging="900"/>
      </w:pPr>
      <w:r w:rsidRPr="00C622E8">
        <w:rPr>
          <w:bCs/>
        </w:rPr>
        <w:t>Source code, and necessary build environment, shall be provided for all software except for firmware,</w:t>
      </w:r>
      <w:r w:rsidR="00BB735C">
        <w:rPr>
          <w:bCs/>
        </w:rPr>
        <w:t xml:space="preserve"> </w:t>
      </w:r>
      <w:r w:rsidRPr="00C622E8">
        <w:rPr>
          <w:bCs/>
        </w:rPr>
        <w:t>compilers and third</w:t>
      </w:r>
      <w:r w:rsidR="008B5755">
        <w:rPr>
          <w:bCs/>
        </w:rPr>
        <w:t>-</w:t>
      </w:r>
      <w:r w:rsidRPr="00C622E8">
        <w:rPr>
          <w:bCs/>
        </w:rPr>
        <w:t>party products.</w:t>
      </w:r>
      <w:r w:rsidR="003C5076">
        <w:rPr>
          <w:bCs/>
        </w:rPr>
        <w:t xml:space="preserve">  Exceptions will be granted for vendor-supplied software that is proprietary in nature and/or where copyrights do not permit distribution of source.</w:t>
      </w:r>
    </w:p>
    <w:p w14:paraId="73527F5D" w14:textId="77777777" w:rsidR="005B1F44" w:rsidRPr="00C622E8" w:rsidRDefault="005B1F44" w:rsidP="005B1F44">
      <w:pPr>
        <w:pStyle w:val="Requirement"/>
        <w:tabs>
          <w:tab w:val="left" w:pos="900"/>
        </w:tabs>
        <w:ind w:left="900" w:hanging="900"/>
      </w:pPr>
      <w:r w:rsidRPr="00C622E8">
        <w:rPr>
          <w:bCs/>
        </w:rPr>
        <w:t xml:space="preserve">Updates of source code, and any necessary build environment, for all software shall be provided over the life of the </w:t>
      </w:r>
      <w:r w:rsidR="000B7FE1">
        <w:rPr>
          <w:bCs/>
          <w:lang w:val="en-US"/>
        </w:rPr>
        <w:t>sub</w:t>
      </w:r>
      <w:r w:rsidRPr="00C622E8">
        <w:rPr>
          <w:bCs/>
        </w:rPr>
        <w:t>contract.</w:t>
      </w:r>
    </w:p>
    <w:p w14:paraId="3EED1922" w14:textId="3E907DB4" w:rsidR="008D0FD1" w:rsidRPr="00C622E8" w:rsidRDefault="008D0FD1" w:rsidP="008D0FD1">
      <w:pPr>
        <w:pStyle w:val="Heading2"/>
      </w:pPr>
      <w:bookmarkStart w:id="81" w:name="_Ref410727619"/>
      <w:bookmarkStart w:id="82" w:name="_Toc415672270"/>
      <w:bookmarkStart w:id="83" w:name="_Toc395708306"/>
      <w:bookmarkStart w:id="84" w:name="_Toc271530016"/>
      <w:r w:rsidRPr="00C622E8">
        <w:t>Test System</w:t>
      </w:r>
      <w:bookmarkEnd w:id="81"/>
      <w:r w:rsidR="00840E3D">
        <w:rPr>
          <w:lang w:val="en-US"/>
        </w:rPr>
        <w:t>s</w:t>
      </w:r>
      <w:bookmarkEnd w:id="82"/>
    </w:p>
    <w:p w14:paraId="28E9FB0E" w14:textId="0072073B" w:rsidR="008D0FD1" w:rsidRPr="000D41C3" w:rsidRDefault="00840E3D" w:rsidP="008D0FD1">
      <w:pPr>
        <w:spacing w:before="0" w:after="0"/>
        <w:rPr>
          <w:color w:val="000000"/>
        </w:rPr>
      </w:pPr>
      <w:r>
        <w:rPr>
          <w:color w:val="000000"/>
        </w:rPr>
        <w:t xml:space="preserve">The Offeror shall propose </w:t>
      </w:r>
      <w:r w:rsidR="008D0FD1" w:rsidRPr="000D41C3">
        <w:rPr>
          <w:color w:val="000000"/>
        </w:rPr>
        <w:t xml:space="preserve">test </w:t>
      </w:r>
      <w:r>
        <w:rPr>
          <w:color w:val="000000"/>
        </w:rPr>
        <w:t xml:space="preserve">HPC and PFS </w:t>
      </w:r>
      <w:r w:rsidR="008D0FD1" w:rsidRPr="000D41C3">
        <w:rPr>
          <w:color w:val="000000"/>
        </w:rPr>
        <w:t>system</w:t>
      </w:r>
      <w:r>
        <w:rPr>
          <w:color w:val="000000"/>
        </w:rPr>
        <w:t>s</w:t>
      </w:r>
      <w:r w:rsidR="008D0FD1" w:rsidRPr="000D41C3">
        <w:rPr>
          <w:color w:val="000000"/>
        </w:rPr>
        <w:t xml:space="preserve">. </w:t>
      </w:r>
      <w:r w:rsidR="00BB735C">
        <w:rPr>
          <w:color w:val="000000"/>
        </w:rPr>
        <w:t xml:space="preserve"> </w:t>
      </w:r>
      <w:r w:rsidR="008D0FD1" w:rsidRPr="000D41C3">
        <w:rPr>
          <w:color w:val="000000"/>
        </w:rPr>
        <w:t xml:space="preserve">The </w:t>
      </w:r>
      <w:r w:rsidR="004A028C">
        <w:rPr>
          <w:color w:val="000000"/>
        </w:rPr>
        <w:t xml:space="preserve">test </w:t>
      </w:r>
      <w:r w:rsidR="008D0FD1" w:rsidRPr="000D41C3">
        <w:rPr>
          <w:color w:val="000000"/>
        </w:rPr>
        <w:t>system</w:t>
      </w:r>
      <w:r>
        <w:rPr>
          <w:color w:val="000000"/>
        </w:rPr>
        <w:t>s</w:t>
      </w:r>
      <w:r w:rsidR="008D0FD1" w:rsidRPr="000D41C3">
        <w:rPr>
          <w:color w:val="000000"/>
        </w:rPr>
        <w:t xml:space="preserve"> </w:t>
      </w:r>
      <w:r>
        <w:rPr>
          <w:color w:val="000000"/>
        </w:rPr>
        <w:t xml:space="preserve">will be used for testing upgrades to the production NWSC-2 systems, therefore they </w:t>
      </w:r>
      <w:r w:rsidR="008D0FD1" w:rsidRPr="000D41C3">
        <w:rPr>
          <w:color w:val="000000"/>
        </w:rPr>
        <w:t>shall contain all the same hardware</w:t>
      </w:r>
      <w:r w:rsidR="002572A3">
        <w:rPr>
          <w:color w:val="000000"/>
        </w:rPr>
        <w:t>,</w:t>
      </w:r>
      <w:r w:rsidR="00677BBA">
        <w:rPr>
          <w:color w:val="000000"/>
        </w:rPr>
        <w:t xml:space="preserve"> software</w:t>
      </w:r>
      <w:r w:rsidR="008D0FD1" w:rsidRPr="000D41C3">
        <w:rPr>
          <w:color w:val="000000"/>
        </w:rPr>
        <w:t xml:space="preserve"> and functionality </w:t>
      </w:r>
      <w:r w:rsidR="00677BBA">
        <w:rPr>
          <w:color w:val="000000"/>
        </w:rPr>
        <w:t>as</w:t>
      </w:r>
      <w:r w:rsidR="00677BBA" w:rsidRPr="000D41C3">
        <w:rPr>
          <w:color w:val="000000"/>
        </w:rPr>
        <w:t xml:space="preserve"> </w:t>
      </w:r>
      <w:r w:rsidR="008D0FD1" w:rsidRPr="000D41C3">
        <w:rPr>
          <w:color w:val="000000"/>
        </w:rPr>
        <w:t xml:space="preserve">the </w:t>
      </w:r>
      <w:r>
        <w:rPr>
          <w:color w:val="000000"/>
        </w:rPr>
        <w:t>production</w:t>
      </w:r>
      <w:r w:rsidR="008D0FD1" w:rsidRPr="000D41C3">
        <w:rPr>
          <w:color w:val="000000"/>
        </w:rPr>
        <w:t xml:space="preserve"> system</w:t>
      </w:r>
      <w:r>
        <w:rPr>
          <w:color w:val="000000"/>
        </w:rPr>
        <w:t xml:space="preserve">s, </w:t>
      </w:r>
      <w:r w:rsidR="008D0FD1" w:rsidRPr="000D41C3">
        <w:rPr>
          <w:color w:val="000000"/>
        </w:rPr>
        <w:t xml:space="preserve">but scaled down to </w:t>
      </w:r>
      <w:r w:rsidR="008B5755">
        <w:rPr>
          <w:color w:val="000000"/>
        </w:rPr>
        <w:t>an</w:t>
      </w:r>
      <w:r w:rsidR="008B5755" w:rsidRPr="000D41C3">
        <w:rPr>
          <w:color w:val="000000"/>
        </w:rPr>
        <w:t xml:space="preserve"> </w:t>
      </w:r>
      <w:r w:rsidR="008D0FD1" w:rsidRPr="000D41C3">
        <w:rPr>
          <w:color w:val="000000"/>
        </w:rPr>
        <w:t>appropriate configuration</w:t>
      </w:r>
      <w:r w:rsidR="002858BC">
        <w:rPr>
          <w:color w:val="000000"/>
        </w:rPr>
        <w:t>.</w:t>
      </w:r>
    </w:p>
    <w:p w14:paraId="3351096D" w14:textId="57394D91" w:rsidR="00B7169B" w:rsidRDefault="00EA790B" w:rsidP="008D0FD1">
      <w:pPr>
        <w:pStyle w:val="Requirement"/>
        <w:rPr>
          <w:szCs w:val="24"/>
        </w:rPr>
      </w:pPr>
      <w:r>
        <w:rPr>
          <w:color w:val="000000"/>
        </w:rPr>
        <w:t xml:space="preserve">The test </w:t>
      </w:r>
      <w:r w:rsidR="00080816">
        <w:t xml:space="preserve">system shall be comprised of </w:t>
      </w:r>
      <w:r w:rsidR="00080816">
        <w:rPr>
          <w:lang w:val="en-US"/>
        </w:rPr>
        <w:t xml:space="preserve">an HPC and PFS resource with </w:t>
      </w:r>
      <w:r w:rsidR="00E478ED">
        <w:rPr>
          <w:lang w:val="en-US"/>
        </w:rPr>
        <w:t>architecturally app</w:t>
      </w:r>
      <w:r w:rsidR="00D23AC3">
        <w:rPr>
          <w:lang w:val="en-US"/>
        </w:rPr>
        <w:t>ropriate sizing of</w:t>
      </w:r>
      <w:r w:rsidR="00080816">
        <w:rPr>
          <w:lang w:val="en-US"/>
        </w:rPr>
        <w:t xml:space="preserve">: </w:t>
      </w:r>
      <w:r w:rsidR="00B50253">
        <w:rPr>
          <w:lang w:val="en-US"/>
        </w:rPr>
        <w:t xml:space="preserve">the greater </w:t>
      </w:r>
      <w:r w:rsidR="00D23AC3">
        <w:rPr>
          <w:lang w:val="en-US"/>
        </w:rPr>
        <w:t xml:space="preserve">of </w:t>
      </w:r>
      <w:r w:rsidR="00B50253">
        <w:t>60</w:t>
      </w:r>
      <w:r w:rsidR="00B50253" w:rsidRPr="004113A4">
        <w:t xml:space="preserve"> </w:t>
      </w:r>
      <w:r w:rsidR="00080816" w:rsidRPr="004113A4">
        <w:t>batch computation nodes</w:t>
      </w:r>
      <w:r w:rsidR="00B50253">
        <w:t xml:space="preserve"> or </w:t>
      </w:r>
      <w:r w:rsidR="00A949B7">
        <w:rPr>
          <w:lang w:val="en-US"/>
        </w:rPr>
        <w:t xml:space="preserve">a suitable number </w:t>
      </w:r>
      <w:r w:rsidR="00275400">
        <w:rPr>
          <w:lang w:val="en-US"/>
        </w:rPr>
        <w:t xml:space="preserve">of nodes </w:t>
      </w:r>
      <w:r w:rsidR="00A949B7">
        <w:rPr>
          <w:lang w:val="en-US"/>
        </w:rPr>
        <w:t>conforming with</w:t>
      </w:r>
      <w:r w:rsidR="00275400">
        <w:rPr>
          <w:lang w:val="en-US"/>
        </w:rPr>
        <w:t xml:space="preserve"> either</w:t>
      </w:r>
      <w:r w:rsidR="00A949B7">
        <w:rPr>
          <w:lang w:val="en-US"/>
        </w:rPr>
        <w:t xml:space="preserve"> the </w:t>
      </w:r>
      <w:r w:rsidR="00B50253">
        <w:t xml:space="preserve">Offeror’s scalable unit or </w:t>
      </w:r>
      <w:r w:rsidR="009816A7">
        <w:rPr>
          <w:lang w:val="en-US"/>
        </w:rPr>
        <w:t xml:space="preserve">a </w:t>
      </w:r>
      <w:r w:rsidR="00B50253">
        <w:t>comparable architectural unit (e.g., a single rack)</w:t>
      </w:r>
      <w:r w:rsidR="00D23AC3">
        <w:rPr>
          <w:lang w:val="en-US"/>
        </w:rPr>
        <w:t>;</w:t>
      </w:r>
      <w:r w:rsidR="00080816">
        <w:t xml:space="preserve"> </w:t>
      </w:r>
      <w:r w:rsidR="00080816" w:rsidRPr="004113A4">
        <w:t xml:space="preserve">two </w:t>
      </w:r>
      <w:r w:rsidR="00080816">
        <w:t>l</w:t>
      </w:r>
      <w:r w:rsidR="00080816" w:rsidRPr="004113A4">
        <w:t xml:space="preserve">ogin </w:t>
      </w:r>
      <w:r w:rsidR="00080816">
        <w:t>n</w:t>
      </w:r>
      <w:r w:rsidR="00080816" w:rsidRPr="004113A4">
        <w:t>odes</w:t>
      </w:r>
      <w:r w:rsidR="00D23AC3">
        <w:rPr>
          <w:lang w:val="en-US"/>
        </w:rPr>
        <w:t>;</w:t>
      </w:r>
      <w:r w:rsidR="00080816">
        <w:t xml:space="preserve"> </w:t>
      </w:r>
      <w:r w:rsidR="00D23AC3">
        <w:rPr>
          <w:lang w:val="en-US"/>
        </w:rPr>
        <w:t xml:space="preserve">minimum of </w:t>
      </w:r>
      <w:r w:rsidR="00080816">
        <w:t xml:space="preserve">250 terabytes of </w:t>
      </w:r>
      <w:r w:rsidR="00A949B7">
        <w:rPr>
          <w:lang w:val="en-US"/>
        </w:rPr>
        <w:t xml:space="preserve">usable, </w:t>
      </w:r>
      <w:r w:rsidR="00080816">
        <w:t>dedicated</w:t>
      </w:r>
      <w:r w:rsidR="00080816" w:rsidRPr="004113A4">
        <w:t xml:space="preserve"> </w:t>
      </w:r>
      <w:r w:rsidR="00080816">
        <w:t>filesystem</w:t>
      </w:r>
      <w:r w:rsidR="00080816" w:rsidRPr="004113A4">
        <w:t xml:space="preserve"> storage</w:t>
      </w:r>
      <w:r w:rsidR="00D23AC3">
        <w:rPr>
          <w:lang w:val="en-US"/>
        </w:rPr>
        <w:t>;</w:t>
      </w:r>
      <w:r w:rsidR="00080816">
        <w:t xml:space="preserve"> and all requisite administrative resources to be independently </w:t>
      </w:r>
      <w:r w:rsidR="00A949B7">
        <w:rPr>
          <w:lang w:val="en-US"/>
        </w:rPr>
        <w:t xml:space="preserve">administrable and </w:t>
      </w:r>
      <w:r w:rsidR="00080816">
        <w:t>operable</w:t>
      </w:r>
      <w:r w:rsidR="008B5755">
        <w:rPr>
          <w:color w:val="000000"/>
        </w:rPr>
        <w:t>.</w:t>
      </w:r>
      <w:r w:rsidR="000914EA">
        <w:rPr>
          <w:color w:val="000000"/>
        </w:rPr>
        <w:t xml:space="preserve">  Components that are redundant in the production </w:t>
      </w:r>
      <w:r w:rsidR="00275400">
        <w:rPr>
          <w:color w:val="000000"/>
          <w:lang w:val="en-US"/>
        </w:rPr>
        <w:t xml:space="preserve">systems </w:t>
      </w:r>
      <w:r w:rsidR="000914EA">
        <w:rPr>
          <w:color w:val="000000"/>
        </w:rPr>
        <w:t>must also be present in the test systems as redund</w:t>
      </w:r>
      <w:r w:rsidR="009A4F02">
        <w:rPr>
          <w:color w:val="000000"/>
        </w:rPr>
        <w:t>an</w:t>
      </w:r>
      <w:r w:rsidR="000914EA">
        <w:rPr>
          <w:color w:val="000000"/>
        </w:rPr>
        <w:t>t components.</w:t>
      </w:r>
    </w:p>
    <w:p w14:paraId="46E35D0F" w14:textId="19C1DE1A" w:rsidR="008D0FD1" w:rsidRPr="000D41C3" w:rsidRDefault="008D0FD1" w:rsidP="008D0FD1">
      <w:pPr>
        <w:pStyle w:val="Requirement"/>
        <w:rPr>
          <w:szCs w:val="24"/>
        </w:rPr>
      </w:pPr>
      <w:r w:rsidRPr="000D41C3">
        <w:rPr>
          <w:szCs w:val="24"/>
        </w:rPr>
        <w:t xml:space="preserve">The test system </w:t>
      </w:r>
      <w:r w:rsidR="003E1B0E">
        <w:rPr>
          <w:szCs w:val="24"/>
        </w:rPr>
        <w:t>shall</w:t>
      </w:r>
      <w:r w:rsidRPr="000D41C3">
        <w:rPr>
          <w:szCs w:val="24"/>
        </w:rPr>
        <w:t xml:space="preserve"> not share any internal or external communications paths, peripherals, storage, power supplies or subsystems required for normal operation</w:t>
      </w:r>
      <w:r w:rsidR="00080816">
        <w:rPr>
          <w:szCs w:val="24"/>
          <w:lang w:val="en-US"/>
        </w:rPr>
        <w:t xml:space="preserve"> with the NWSC-2 production </w:t>
      </w:r>
      <w:r w:rsidR="00364A45">
        <w:rPr>
          <w:szCs w:val="24"/>
          <w:lang w:val="en-US"/>
        </w:rPr>
        <w:t xml:space="preserve">HPC and PFS </w:t>
      </w:r>
      <w:r w:rsidR="00080816">
        <w:rPr>
          <w:szCs w:val="24"/>
          <w:lang w:val="en-US"/>
        </w:rPr>
        <w:t>system</w:t>
      </w:r>
      <w:r w:rsidR="00364A45">
        <w:rPr>
          <w:szCs w:val="24"/>
          <w:lang w:val="en-US"/>
        </w:rPr>
        <w:t>s</w:t>
      </w:r>
      <w:r w:rsidRPr="000D41C3">
        <w:rPr>
          <w:szCs w:val="24"/>
        </w:rPr>
        <w:t>.</w:t>
      </w:r>
    </w:p>
    <w:p w14:paraId="1B75E6B6" w14:textId="37FE735A" w:rsidR="008D0FD1" w:rsidRPr="000D41C3" w:rsidRDefault="008D0FD1" w:rsidP="008D0FD1">
      <w:pPr>
        <w:pStyle w:val="Requirement"/>
        <w:rPr>
          <w:szCs w:val="24"/>
        </w:rPr>
      </w:pPr>
      <w:r w:rsidRPr="000D41C3">
        <w:rPr>
          <w:color w:val="000000"/>
          <w:szCs w:val="24"/>
        </w:rPr>
        <w:t>All procedures for</w:t>
      </w:r>
      <w:r w:rsidR="00D220C2">
        <w:rPr>
          <w:color w:val="000000"/>
          <w:szCs w:val="24"/>
        </w:rPr>
        <w:t xml:space="preserve"> the</w:t>
      </w:r>
      <w:r w:rsidRPr="000D41C3">
        <w:rPr>
          <w:color w:val="000000"/>
          <w:szCs w:val="24"/>
        </w:rPr>
        <w:t xml:space="preserve"> production system shall be testable on</w:t>
      </w:r>
      <w:r w:rsidR="008B5755">
        <w:rPr>
          <w:color w:val="000000"/>
          <w:szCs w:val="24"/>
        </w:rPr>
        <w:t xml:space="preserve"> the</w:t>
      </w:r>
      <w:r w:rsidRPr="000D41C3">
        <w:rPr>
          <w:color w:val="000000"/>
          <w:szCs w:val="24"/>
        </w:rPr>
        <w:t xml:space="preserve"> test system</w:t>
      </w:r>
      <w:r w:rsidR="008B5755">
        <w:rPr>
          <w:color w:val="000000"/>
          <w:szCs w:val="24"/>
        </w:rPr>
        <w:t>,</w:t>
      </w:r>
      <w:r w:rsidRPr="000D41C3">
        <w:rPr>
          <w:color w:val="000000"/>
          <w:szCs w:val="24"/>
        </w:rPr>
        <w:t xml:space="preserve"> includ</w:t>
      </w:r>
      <w:r w:rsidR="008B5755">
        <w:rPr>
          <w:color w:val="000000"/>
          <w:szCs w:val="24"/>
        </w:rPr>
        <w:t xml:space="preserve">ing </w:t>
      </w:r>
      <w:r w:rsidRPr="000D41C3">
        <w:rPr>
          <w:color w:val="000000"/>
          <w:szCs w:val="24"/>
        </w:rPr>
        <w:t xml:space="preserve">upgrades, patches, </w:t>
      </w:r>
      <w:r w:rsidR="00275400">
        <w:rPr>
          <w:color w:val="000000"/>
          <w:szCs w:val="24"/>
          <w:lang w:val="en-US"/>
        </w:rPr>
        <w:t xml:space="preserve">operation, monitoring, </w:t>
      </w:r>
      <w:r w:rsidRPr="000D41C3">
        <w:rPr>
          <w:color w:val="000000"/>
          <w:szCs w:val="24"/>
        </w:rPr>
        <w:t>etc.</w:t>
      </w:r>
      <w:r w:rsidR="00E60357">
        <w:rPr>
          <w:color w:val="000000"/>
          <w:szCs w:val="24"/>
          <w:lang w:val="en-US"/>
        </w:rPr>
        <w:t xml:space="preserve">  Similarly, the test system PFS shall be externally mountable to other test platforms</w:t>
      </w:r>
      <w:r w:rsidR="0022730F">
        <w:rPr>
          <w:color w:val="000000"/>
          <w:szCs w:val="24"/>
          <w:lang w:val="en-US"/>
        </w:rPr>
        <w:t xml:space="preserve"> just</w:t>
      </w:r>
      <w:r w:rsidR="00E60357">
        <w:rPr>
          <w:color w:val="000000"/>
          <w:szCs w:val="24"/>
          <w:lang w:val="en-US"/>
        </w:rPr>
        <w:t xml:space="preserve"> as the production PFS is externally mountable to Yellowstone.</w:t>
      </w:r>
    </w:p>
    <w:p w14:paraId="1EE44287" w14:textId="5D5F4324" w:rsidR="008D0FD1" w:rsidRPr="004A0FA6" w:rsidRDefault="004A0FA6" w:rsidP="004A0FA6">
      <w:pPr>
        <w:pStyle w:val="Requirement"/>
        <w:rPr>
          <w:szCs w:val="24"/>
        </w:rPr>
      </w:pPr>
      <w:r>
        <w:rPr>
          <w:rFonts w:eastAsia="Times New Roman"/>
          <w:color w:val="000000"/>
          <w:szCs w:val="24"/>
          <w:lang w:val="en-US"/>
        </w:rPr>
        <w:lastRenderedPageBreak/>
        <w:t xml:space="preserve">The test system shall be delivered to and installed at the designated NCAR facility </w:t>
      </w:r>
      <w:r w:rsidR="004113A4">
        <w:rPr>
          <w:rFonts w:eastAsia="Times New Roman"/>
          <w:color w:val="000000"/>
          <w:szCs w:val="24"/>
          <w:lang w:val="en-US"/>
        </w:rPr>
        <w:t xml:space="preserve">a minimum of </w:t>
      </w:r>
      <w:r w:rsidR="0090770F">
        <w:rPr>
          <w:rFonts w:eastAsia="Times New Roman"/>
          <w:color w:val="000000"/>
          <w:szCs w:val="24"/>
          <w:lang w:val="en-US"/>
        </w:rPr>
        <w:t>3</w:t>
      </w:r>
      <w:r w:rsidR="004113A4">
        <w:rPr>
          <w:rFonts w:eastAsia="Times New Roman"/>
          <w:color w:val="000000"/>
          <w:szCs w:val="24"/>
          <w:lang w:val="en-US"/>
        </w:rPr>
        <w:t>0</w:t>
      </w:r>
      <w:r>
        <w:rPr>
          <w:rFonts w:eastAsia="Times New Roman"/>
          <w:color w:val="000000"/>
          <w:szCs w:val="24"/>
          <w:lang w:val="en-US"/>
        </w:rPr>
        <w:t xml:space="preserve"> days prior to initial production system equipment delivery.</w:t>
      </w:r>
      <w:r w:rsidR="0090770F" w:rsidRPr="0090770F">
        <w:rPr>
          <w:rFonts w:eastAsia="Times New Roman"/>
          <w:color w:val="000000"/>
          <w:szCs w:val="24"/>
          <w:lang w:val="en-US"/>
        </w:rPr>
        <w:t xml:space="preserve">  It is highly desirable to have the system delivered 60 days prior to initial production equipment delivery.</w:t>
      </w:r>
    </w:p>
    <w:p w14:paraId="35D8F302" w14:textId="77777777" w:rsidR="005B1F44" w:rsidRDefault="005B1F44" w:rsidP="005B1F44">
      <w:pPr>
        <w:pStyle w:val="Heading2"/>
      </w:pPr>
      <w:bookmarkStart w:id="85" w:name="_Toc415672271"/>
      <w:r w:rsidRPr="00C622E8">
        <w:t>Facilities and Site Integration</w:t>
      </w:r>
      <w:bookmarkEnd w:id="80"/>
      <w:bookmarkEnd w:id="83"/>
      <w:bookmarkEnd w:id="84"/>
      <w:bookmarkEnd w:id="85"/>
    </w:p>
    <w:p w14:paraId="5EEF75E2" w14:textId="72CF7B14" w:rsidR="00D27447" w:rsidRPr="00D27447" w:rsidRDefault="000923B1" w:rsidP="00DE6C76">
      <w:r>
        <w:t xml:space="preserve">NWSC facility attributes are provided in </w:t>
      </w:r>
      <w:r>
        <w:fldChar w:fldCharType="begin"/>
      </w:r>
      <w:r>
        <w:instrText xml:space="preserve"> REF _Ref410117295 \r \h </w:instrText>
      </w:r>
      <w:r>
        <w:fldChar w:fldCharType="separate"/>
      </w:r>
      <w:r w:rsidR="00576E63">
        <w:t>Table 4</w:t>
      </w:r>
      <w:r>
        <w:fldChar w:fldCharType="end"/>
      </w:r>
      <w:r>
        <w:t xml:space="preserve"> and </w:t>
      </w:r>
      <w:r w:rsidR="00605047">
        <w:t xml:space="preserve">target NWSC-2 HPC and PFS locations within the NWSC facility along with </w:t>
      </w:r>
      <w:r>
        <w:t xml:space="preserve">notional </w:t>
      </w:r>
      <w:r w:rsidR="004A0FA6">
        <w:t>d</w:t>
      </w:r>
      <w:r w:rsidR="00D27447">
        <w:t>iagrams of site network connectivity can be located in</w:t>
      </w:r>
      <w:r w:rsidR="00CB5ED3">
        <w:t xml:space="preserve"> </w:t>
      </w:r>
      <w:r w:rsidR="00EE7F0A">
        <w:t>§</w:t>
      </w:r>
      <w:r w:rsidR="00EE7F0A">
        <w:fldChar w:fldCharType="begin"/>
      </w:r>
      <w:r w:rsidR="00EE7F0A">
        <w:instrText xml:space="preserve"> REF _Ref228417246 \r \h </w:instrText>
      </w:r>
      <w:r w:rsidR="00EE7F0A">
        <w:fldChar w:fldCharType="separate"/>
      </w:r>
      <w:r w:rsidR="00576E63">
        <w:t>9</w:t>
      </w:r>
      <w:r w:rsidR="00EE7F0A">
        <w:fldChar w:fldCharType="end"/>
      </w:r>
      <w:r w:rsidR="00D27447" w:rsidRPr="00C622E8">
        <w:t>.</w:t>
      </w:r>
      <w:r w:rsidR="003C5076">
        <w:t xml:space="preserve">  These are intended to assist Offerors in understanding the integration requirements for NWSC-2 and related systems.  These are subject to change prior to the NWSC-2 deployment.</w:t>
      </w:r>
    </w:p>
    <w:p w14:paraId="238A36FF" w14:textId="6994C54F" w:rsidR="005B1F44" w:rsidRPr="00BE51B4" w:rsidRDefault="005B1F44" w:rsidP="005B1F44">
      <w:pPr>
        <w:pStyle w:val="Requirement"/>
        <w:tabs>
          <w:tab w:val="left" w:pos="900"/>
        </w:tabs>
        <w:ind w:left="900" w:hanging="900"/>
      </w:pPr>
      <w:r w:rsidRPr="00BE51B4">
        <w:t xml:space="preserve">The </w:t>
      </w:r>
      <w:r w:rsidRPr="00BE51B4">
        <w:rPr>
          <w:rFonts w:cs="Calibri"/>
        </w:rPr>
        <w:t xml:space="preserve">computational system shall use </w:t>
      </w:r>
      <w:r w:rsidRPr="008E1FD5">
        <w:rPr>
          <w:rFonts w:cs="Calibri"/>
        </w:rPr>
        <w:t>3-phase 480</w:t>
      </w:r>
      <w:r w:rsidR="00DE6C76" w:rsidRPr="008E1FD5">
        <w:rPr>
          <w:rFonts w:cs="Calibri"/>
        </w:rPr>
        <w:t>V</w:t>
      </w:r>
      <w:r w:rsidRPr="008E1FD5">
        <w:rPr>
          <w:rFonts w:cs="Calibri"/>
        </w:rPr>
        <w:t xml:space="preserve"> AC</w:t>
      </w:r>
      <w:r w:rsidRPr="00BE51B4">
        <w:rPr>
          <w:rFonts w:cs="Calibri"/>
        </w:rPr>
        <w:t xml:space="preserve">. </w:t>
      </w:r>
      <w:r w:rsidR="00BB735C">
        <w:rPr>
          <w:rFonts w:cs="Calibri"/>
        </w:rPr>
        <w:t xml:space="preserve"> </w:t>
      </w:r>
      <w:r w:rsidR="0032360C">
        <w:rPr>
          <w:lang w:val="en-US"/>
        </w:rPr>
        <w:t xml:space="preserve">Both four and five-wire cabling can be accommodated.  </w:t>
      </w:r>
      <w:r w:rsidR="0032360C">
        <w:rPr>
          <w:rFonts w:cs="Calibri"/>
          <w:lang w:val="en-US"/>
        </w:rPr>
        <w:t xml:space="preserve">If line-to-neutral power supplies are used, phase balancing is necessary and must be verified.  </w:t>
      </w:r>
      <w:r w:rsidRPr="00BE51B4">
        <w:rPr>
          <w:rFonts w:cs="Calibri"/>
        </w:rPr>
        <w:t xml:space="preserve">Other power sources </w:t>
      </w:r>
      <w:r w:rsidR="001B172A">
        <w:rPr>
          <w:rFonts w:cs="Calibri"/>
          <w:lang w:val="en-US"/>
        </w:rPr>
        <w:t>(208V</w:t>
      </w:r>
      <w:r w:rsidR="00275400">
        <w:rPr>
          <w:rFonts w:cs="Calibri"/>
          <w:lang w:val="en-US"/>
        </w:rPr>
        <w:t xml:space="preserve">, </w:t>
      </w:r>
      <w:r w:rsidR="00275400" w:rsidRPr="00275400">
        <w:rPr>
          <w:rFonts w:cs="Calibri"/>
          <w:lang w:val="en-US"/>
        </w:rPr>
        <w:t>110V</w:t>
      </w:r>
      <w:r w:rsidR="001B172A">
        <w:rPr>
          <w:rFonts w:cs="Calibri"/>
          <w:lang w:val="en-US"/>
        </w:rPr>
        <w:t xml:space="preserve">) </w:t>
      </w:r>
      <w:r w:rsidRPr="00BE51B4">
        <w:rPr>
          <w:rFonts w:cs="Calibri"/>
        </w:rPr>
        <w:t xml:space="preserve">are available to support the system's infrastructure </w:t>
      </w:r>
      <w:r w:rsidR="001B172A">
        <w:rPr>
          <w:rFonts w:cs="Calibri"/>
          <w:lang w:val="en-US"/>
        </w:rPr>
        <w:t xml:space="preserve">such as </w:t>
      </w:r>
      <w:r w:rsidRPr="00BE51B4">
        <w:rPr>
          <w:rFonts w:cs="Calibri"/>
        </w:rPr>
        <w:t xml:space="preserve">disks, switches </w:t>
      </w:r>
      <w:r w:rsidR="001B172A">
        <w:rPr>
          <w:rFonts w:cs="Calibri"/>
          <w:lang w:val="en-US"/>
        </w:rPr>
        <w:t xml:space="preserve">and </w:t>
      </w:r>
      <w:r w:rsidRPr="00BE51B4">
        <w:rPr>
          <w:rFonts w:cs="Calibri"/>
        </w:rPr>
        <w:t>consoles</w:t>
      </w:r>
      <w:r w:rsidR="004766DC">
        <w:t>.</w:t>
      </w:r>
    </w:p>
    <w:p w14:paraId="086C8A97" w14:textId="0B624909" w:rsidR="005B1F44" w:rsidRPr="004766DC" w:rsidRDefault="005B1F44" w:rsidP="004766DC">
      <w:pPr>
        <w:pStyle w:val="Requirement"/>
        <w:tabs>
          <w:tab w:val="left" w:pos="900"/>
        </w:tabs>
        <w:ind w:left="900" w:hanging="900"/>
        <w:rPr>
          <w:lang w:val="en-US"/>
        </w:rPr>
      </w:pPr>
      <w:r w:rsidRPr="00C622E8">
        <w:t>All equipment and power control hardware shall be Nationally Recognized Testing Laboratories (NRTL)</w:t>
      </w:r>
      <w:r>
        <w:t xml:space="preserve"> certified</w:t>
      </w:r>
      <w:r w:rsidRPr="00C622E8">
        <w:t>. All equipment shall bear appropriate NRTL labels.</w:t>
      </w:r>
      <w:r w:rsidR="00494A90">
        <w:t xml:space="preserve">  All equipment shall comply with the IEEE, NEC and NFPA environmental standards and codes as referenced in </w:t>
      </w:r>
      <w:r w:rsidR="00494A90" w:rsidRPr="00F720A9">
        <w:t>Section</w:t>
      </w:r>
      <w:r w:rsidR="00494A90">
        <w:t xml:space="preserve"> 7, particularly for Performance Level 2 systems as defined in IEEE 1156.2-1996.  All proposed equipment shall comply with the new Class 1 &amp; 2 recommended operating environment range as specified in the 2008 ASHRAE Environmental Guidelines for Datacom Equipment</w:t>
      </w:r>
      <w:r w:rsidR="00275400">
        <w:rPr>
          <w:lang w:val="en-US"/>
        </w:rPr>
        <w:t>.</w:t>
      </w:r>
    </w:p>
    <w:p w14:paraId="470D6DF0" w14:textId="77777777" w:rsidR="005B1F44" w:rsidRPr="005A19FC" w:rsidRDefault="003E1B0E" w:rsidP="005B1F44">
      <w:pPr>
        <w:pStyle w:val="Requirement"/>
        <w:tabs>
          <w:tab w:val="left" w:pos="900"/>
        </w:tabs>
        <w:ind w:left="900" w:hanging="900"/>
        <w:rPr>
          <w:lang w:val="en-US"/>
        </w:rPr>
      </w:pPr>
      <w:r w:rsidRPr="00E754B1">
        <w:rPr>
          <w:lang w:val="en-US"/>
        </w:rPr>
        <w:t xml:space="preserve">Every rack, network switch, interconnect switch, node, and disk enclosure shall be clearly labeled with a unique identifier visible from the front </w:t>
      </w:r>
      <w:r w:rsidR="003549A5">
        <w:rPr>
          <w:lang w:val="en-US"/>
        </w:rPr>
        <w:t xml:space="preserve">and/or </w:t>
      </w:r>
      <w:r w:rsidRPr="00C658EC">
        <w:rPr>
          <w:lang w:val="en-US"/>
        </w:rPr>
        <w:t>rear of the rack,</w:t>
      </w:r>
      <w:r w:rsidR="003549A5">
        <w:rPr>
          <w:lang w:val="en-US"/>
        </w:rPr>
        <w:t xml:space="preserve"> or on pull-out tabs,</w:t>
      </w:r>
      <w:r w:rsidRPr="00C658EC">
        <w:rPr>
          <w:lang w:val="en-US"/>
        </w:rPr>
        <w:t xml:space="preserve"> as appropriate, when the rack door is open. These labels will be high quality </w:t>
      </w:r>
      <w:r w:rsidRPr="007B25E4">
        <w:rPr>
          <w:lang w:val="en-US"/>
        </w:rPr>
        <w:t xml:space="preserve">to be usable </w:t>
      </w:r>
      <w:r>
        <w:rPr>
          <w:lang w:val="en-US"/>
        </w:rPr>
        <w:t>and</w:t>
      </w:r>
      <w:r w:rsidRPr="007B25E4">
        <w:rPr>
          <w:lang w:val="en-US"/>
        </w:rPr>
        <w:t xml:space="preserve"> </w:t>
      </w:r>
      <w:r w:rsidRPr="00565855">
        <w:rPr>
          <w:lang w:val="en-US"/>
        </w:rPr>
        <w:t xml:space="preserve">readable </w:t>
      </w:r>
      <w:r>
        <w:rPr>
          <w:lang w:val="en-US"/>
        </w:rPr>
        <w:t>throughout</w:t>
      </w:r>
      <w:r w:rsidRPr="00565855">
        <w:rPr>
          <w:lang w:val="en-US"/>
        </w:rPr>
        <w:t xml:space="preserve"> the lifetime of the system</w:t>
      </w:r>
      <w:r w:rsidRPr="00C5479C">
        <w:rPr>
          <w:lang w:val="en-US"/>
        </w:rPr>
        <w:t xml:space="preserve">. Nodes </w:t>
      </w:r>
      <w:r w:rsidRPr="0041077A">
        <w:rPr>
          <w:lang w:val="en-US"/>
        </w:rPr>
        <w:t>s</w:t>
      </w:r>
      <w:r w:rsidRPr="00792337">
        <w:rPr>
          <w:lang w:val="en-US"/>
        </w:rPr>
        <w:t>hall</w:t>
      </w:r>
      <w:r w:rsidRPr="001E0AD9">
        <w:rPr>
          <w:lang w:val="en-US"/>
        </w:rPr>
        <w:t xml:space="preserve"> be labeled </w:t>
      </w:r>
      <w:r w:rsidRPr="00391321">
        <w:rPr>
          <w:lang w:val="en-US"/>
        </w:rPr>
        <w:t>on the service-access</w:t>
      </w:r>
      <w:r w:rsidRPr="001A290E">
        <w:rPr>
          <w:lang w:val="en-US"/>
        </w:rPr>
        <w:t xml:space="preserve"> side</w:t>
      </w:r>
      <w:r w:rsidRPr="00DB5181">
        <w:rPr>
          <w:lang w:val="en-US"/>
        </w:rPr>
        <w:t xml:space="preserve"> with a designator matching that</w:t>
      </w:r>
      <w:r w:rsidR="00D220C2">
        <w:rPr>
          <w:lang w:val="en-US"/>
        </w:rPr>
        <w:t xml:space="preserve"> </w:t>
      </w:r>
      <w:r w:rsidRPr="00DB5181">
        <w:rPr>
          <w:lang w:val="en-US"/>
        </w:rPr>
        <w:t xml:space="preserve">assigned via administrative software and a </w:t>
      </w:r>
      <w:r w:rsidRPr="00377B11">
        <w:rPr>
          <w:lang w:val="en-US"/>
        </w:rPr>
        <w:t>unique serial number for inventory tracking.</w:t>
      </w:r>
    </w:p>
    <w:p w14:paraId="693F7B08" w14:textId="5DCB438A" w:rsidR="00731A0D" w:rsidRPr="007F6793" w:rsidRDefault="00731A0D" w:rsidP="00714686">
      <w:pPr>
        <w:pStyle w:val="Requirement"/>
        <w:ind w:left="900" w:hanging="900"/>
      </w:pPr>
      <w:r>
        <w:t xml:space="preserve">All </w:t>
      </w:r>
      <w:r>
        <w:rPr>
          <w:lang w:val="en-US"/>
        </w:rPr>
        <w:t xml:space="preserve">NWSC-2 system </w:t>
      </w:r>
      <w:r>
        <w:t>power cabling and water connections shall be below the access floor.  All other cabling (e.g. system interconnect, administrative networking) should be above floor.</w:t>
      </w:r>
      <w:r>
        <w:rPr>
          <w:lang w:val="en-US"/>
        </w:rPr>
        <w:t xml:space="preserve"> </w:t>
      </w:r>
      <w:r>
        <w:t>The system</w:t>
      </w:r>
      <w:r>
        <w:rPr>
          <w:lang w:val="en-US"/>
        </w:rPr>
        <w:t>s</w:t>
      </w:r>
      <w:r>
        <w:t xml:space="preserve"> shall be provided with cable trays or cable containment integrated with and spanning between the system cabinetry for the system interconnect and networking cables.</w:t>
      </w:r>
      <w:r>
        <w:rPr>
          <w:lang w:val="en-US"/>
        </w:rPr>
        <w:t xml:space="preserve"> </w:t>
      </w:r>
      <w:r>
        <w:t>All cables shall be plenum rated.  All communications</w:t>
      </w:r>
      <w:r w:rsidR="00677BBA">
        <w:rPr>
          <w:lang w:val="en-US"/>
        </w:rPr>
        <w:t>, power and other</w:t>
      </w:r>
      <w:r>
        <w:t xml:space="preserve"> cables, wherever installed, shall be </w:t>
      </w:r>
      <w:r w:rsidR="001D45A9">
        <w:rPr>
          <w:lang w:val="en-US"/>
        </w:rPr>
        <w:t xml:space="preserve">labeled with </w:t>
      </w:r>
      <w:r>
        <w:t xml:space="preserve">source/destination </w:t>
      </w:r>
      <w:r w:rsidR="007F6793">
        <w:rPr>
          <w:lang w:val="en-US"/>
        </w:rPr>
        <w:t xml:space="preserve">and a unique serial number </w:t>
      </w:r>
      <w:r>
        <w:t>at both ends.</w:t>
      </w:r>
    </w:p>
    <w:p w14:paraId="435FE2DC" w14:textId="77777777" w:rsidR="003E1B0E" w:rsidRPr="00C622E8" w:rsidRDefault="003E1B0E" w:rsidP="003E1B0E">
      <w:pPr>
        <w:pStyle w:val="Requirement"/>
        <w:tabs>
          <w:tab w:val="left" w:pos="900"/>
        </w:tabs>
        <w:ind w:left="900" w:hanging="900"/>
      </w:pPr>
      <w:r w:rsidRPr="00C622E8">
        <w:t>The Offeror shall describe the features of the system related to facilities and site integration including:</w:t>
      </w:r>
    </w:p>
    <w:p w14:paraId="508EDC8D" w14:textId="77777777" w:rsidR="004A0FA6" w:rsidRPr="00C622E8" w:rsidRDefault="003E1B0E" w:rsidP="004A0FA6">
      <w:pPr>
        <w:pStyle w:val="Heading4"/>
        <w:numPr>
          <w:ilvl w:val="1"/>
          <w:numId w:val="61"/>
        </w:numPr>
        <w:ind w:left="1170" w:hanging="270"/>
      </w:pPr>
      <w:r w:rsidRPr="00C622E8">
        <w:rPr>
          <w:shd w:val="clear" w:color="auto" w:fill="FFFFFF"/>
        </w:rPr>
        <w:lastRenderedPageBreak/>
        <w:t xml:space="preserve">Remote environmental monitoring capabilities of the system and </w:t>
      </w:r>
      <w:r w:rsidR="00D220C2">
        <w:rPr>
          <w:shd w:val="clear" w:color="auto" w:fill="FFFFFF"/>
        </w:rPr>
        <w:t>the</w:t>
      </w:r>
      <w:r w:rsidR="00D220C2" w:rsidRPr="00C622E8">
        <w:rPr>
          <w:shd w:val="clear" w:color="auto" w:fill="FFFFFF"/>
        </w:rPr>
        <w:t xml:space="preserve"> </w:t>
      </w:r>
      <w:r w:rsidR="003E0C5C">
        <w:rPr>
          <w:shd w:val="clear" w:color="auto" w:fill="FFFFFF"/>
        </w:rPr>
        <w:t>proposed</w:t>
      </w:r>
      <w:r w:rsidRPr="00C622E8">
        <w:rPr>
          <w:shd w:val="clear" w:color="auto" w:fill="FFFFFF"/>
        </w:rPr>
        <w:t xml:space="preserve"> </w:t>
      </w:r>
      <w:r w:rsidR="003E0C5C" w:rsidRPr="00C622E8">
        <w:rPr>
          <w:shd w:val="clear" w:color="auto" w:fill="FFFFFF"/>
        </w:rPr>
        <w:t>integrat</w:t>
      </w:r>
      <w:r w:rsidR="003E0C5C">
        <w:rPr>
          <w:shd w:val="clear" w:color="auto" w:fill="FFFFFF"/>
        </w:rPr>
        <w:t>ion</w:t>
      </w:r>
      <w:r w:rsidR="003E0C5C" w:rsidRPr="00C622E8">
        <w:rPr>
          <w:shd w:val="clear" w:color="auto" w:fill="FFFFFF"/>
        </w:rPr>
        <w:t xml:space="preserve"> </w:t>
      </w:r>
      <w:r w:rsidRPr="00C622E8">
        <w:rPr>
          <w:shd w:val="clear" w:color="auto" w:fill="FFFFFF"/>
        </w:rPr>
        <w:t>into facility monitoring</w:t>
      </w:r>
      <w:r w:rsidR="003E0C5C">
        <w:rPr>
          <w:shd w:val="clear" w:color="auto" w:fill="FFFFFF"/>
        </w:rPr>
        <w:t>.</w:t>
      </w:r>
    </w:p>
    <w:p w14:paraId="13AFE3C5" w14:textId="77777777" w:rsidR="004A0FA6" w:rsidRPr="00C658EC" w:rsidRDefault="003E1B0E" w:rsidP="004A0FA6">
      <w:pPr>
        <w:pStyle w:val="Heading4"/>
        <w:numPr>
          <w:ilvl w:val="1"/>
          <w:numId w:val="61"/>
        </w:numPr>
        <w:ind w:left="1170" w:hanging="270"/>
      </w:pPr>
      <w:r w:rsidRPr="00C622E8">
        <w:t xml:space="preserve">Detailed descriptions of power and cooling distributions throughout the system including power consumption </w:t>
      </w:r>
      <w:r w:rsidRPr="004A0FA6">
        <w:rPr>
          <w:lang w:val="en-US"/>
        </w:rPr>
        <w:t xml:space="preserve">and cooling requirements </w:t>
      </w:r>
      <w:r w:rsidRPr="00C622E8">
        <w:t xml:space="preserve">for all subsystems, </w:t>
      </w:r>
      <w:r w:rsidRPr="004A0FA6">
        <w:rPr>
          <w:lang w:val="en-US"/>
        </w:rPr>
        <w:t>at</w:t>
      </w:r>
      <w:r w:rsidRPr="00C622E8">
        <w:t xml:space="preserve"> idle, observed maximum (e.g.</w:t>
      </w:r>
      <w:r w:rsidR="008B5755">
        <w:t>,</w:t>
      </w:r>
      <w:r w:rsidRPr="00C622E8">
        <w:t xml:space="preserve"> HPL), and design limit</w:t>
      </w:r>
      <w:r w:rsidRPr="004A0FA6">
        <w:rPr>
          <w:lang w:val="en-US"/>
        </w:rPr>
        <w:t xml:space="preserve"> state</w:t>
      </w:r>
      <w:r w:rsidRPr="00C622E8">
        <w:t>s</w:t>
      </w:r>
      <w:r w:rsidR="003E0C5C">
        <w:t>.</w:t>
      </w:r>
    </w:p>
    <w:p w14:paraId="5DC1A82C" w14:textId="77777777" w:rsidR="004A0FA6" w:rsidRPr="00C622E8" w:rsidRDefault="003E1B0E" w:rsidP="004A0FA6">
      <w:pPr>
        <w:pStyle w:val="Heading4"/>
        <w:numPr>
          <w:ilvl w:val="1"/>
          <w:numId w:val="61"/>
        </w:numPr>
        <w:ind w:left="1170" w:hanging="270"/>
      </w:pPr>
      <w:r w:rsidRPr="004A0FA6">
        <w:rPr>
          <w:lang w:val="en-US"/>
        </w:rPr>
        <w:t xml:space="preserve">Detailed descriptions, quantities and types of all electrical, mechanical connections </w:t>
      </w:r>
      <w:r w:rsidR="00182C8E" w:rsidRPr="004A0FA6">
        <w:rPr>
          <w:lang w:val="en-US"/>
        </w:rPr>
        <w:t xml:space="preserve">made </w:t>
      </w:r>
      <w:r w:rsidRPr="004A0FA6">
        <w:rPr>
          <w:lang w:val="en-US"/>
        </w:rPr>
        <w:t>to facility infrastructure.</w:t>
      </w:r>
    </w:p>
    <w:p w14:paraId="695D953F" w14:textId="77777777" w:rsidR="005B1F44" w:rsidRPr="00C622E8" w:rsidRDefault="003E1B0E" w:rsidP="004A0FA6">
      <w:pPr>
        <w:pStyle w:val="Heading4"/>
        <w:numPr>
          <w:ilvl w:val="1"/>
          <w:numId w:val="61"/>
        </w:numPr>
        <w:ind w:left="1170" w:hanging="270"/>
      </w:pPr>
      <w:r w:rsidRPr="00C622E8">
        <w:t>OS distributions or other client requirements to support off-platform access</w:t>
      </w:r>
      <w:r>
        <w:t>.  This would include, for example, remote management and troubleshooting of hardware and software components</w:t>
      </w:r>
    </w:p>
    <w:p w14:paraId="463375FE" w14:textId="77777777" w:rsidR="003E1B0E" w:rsidRPr="004D0EB7" w:rsidRDefault="003E1B0E" w:rsidP="00714686">
      <w:pPr>
        <w:pStyle w:val="Requirement"/>
        <w:ind w:left="900" w:hanging="900"/>
      </w:pPr>
      <w:r>
        <w:t xml:space="preserve">The </w:t>
      </w:r>
      <w:r w:rsidRPr="004D0EB7">
        <w:t xml:space="preserve">Offeror </w:t>
      </w:r>
      <w:r>
        <w:t xml:space="preserve">shall provide </w:t>
      </w:r>
      <w:r>
        <w:rPr>
          <w:lang w:val="en-US"/>
        </w:rPr>
        <w:t xml:space="preserve">a description of facility and installation planning services </w:t>
      </w:r>
      <w:r>
        <w:t xml:space="preserve">with their proposal.  The </w:t>
      </w:r>
      <w:r>
        <w:rPr>
          <w:lang w:val="en-US"/>
        </w:rPr>
        <w:t>description shall include</w:t>
      </w:r>
      <w:r>
        <w:t xml:space="preserve"> the facility preparation and planning processes to be conducted with UCAR, including shipping, receiving and staging of NWSC-2 equipment and </w:t>
      </w:r>
      <w:r>
        <w:rPr>
          <w:lang w:val="en-US"/>
        </w:rPr>
        <w:t>all</w:t>
      </w:r>
      <w:r>
        <w:t xml:space="preserve"> on-site assembly thereof</w:t>
      </w:r>
      <w:r>
        <w:rPr>
          <w:lang w:val="en-US"/>
        </w:rPr>
        <w:t xml:space="preserve">, as well as all </w:t>
      </w:r>
      <w:r w:rsidRPr="006F4637">
        <w:t>logistics information, including crated and uncrated sizes, weights and floor loading</w:t>
      </w:r>
      <w:r>
        <w:rPr>
          <w:lang w:val="en-US"/>
        </w:rPr>
        <w:t>.</w:t>
      </w:r>
    </w:p>
    <w:p w14:paraId="3F425E86" w14:textId="77777777" w:rsidR="005B1F44" w:rsidRPr="00C622E8" w:rsidRDefault="003E1B0E" w:rsidP="00714686">
      <w:pPr>
        <w:pStyle w:val="Requirement"/>
        <w:ind w:left="900" w:hanging="900"/>
      </w:pPr>
      <w:r w:rsidRPr="006F4637">
        <w:t>The</w:t>
      </w:r>
      <w:r>
        <w:t xml:space="preserve"> </w:t>
      </w:r>
      <w:r w:rsidRPr="004D0EB7">
        <w:t xml:space="preserve">Offeror </w:t>
      </w:r>
      <w:r>
        <w:t xml:space="preserve">shall provide </w:t>
      </w:r>
      <w:r w:rsidRPr="006F4637">
        <w:t xml:space="preserve">transportation, delivery and installation </w:t>
      </w:r>
      <w:r>
        <w:rPr>
          <w:lang w:val="en-US"/>
        </w:rPr>
        <w:t>of</w:t>
      </w:r>
      <w:r w:rsidRPr="006F4637">
        <w:t xml:space="preserve"> all NWSC-2 equipment as well as replacement and spare parts.  The Offeror shall provide unpacking, uncrating, assembly and interconnection of the NWSC-2 system components at the NWSC facility in Cheyenne, WY, (and the NCAR Mesa Laboratory facility in Boulder, CO, </w:t>
      </w:r>
      <w:r w:rsidR="008B5755">
        <w:t>if</w:t>
      </w:r>
      <w:r w:rsidR="008B5755" w:rsidRPr="006F4637">
        <w:t xml:space="preserve"> </w:t>
      </w:r>
      <w:r w:rsidRPr="006F4637">
        <w:t>necessary).  The Offeror shall remove all packing materials and trash associated with delivery and installation.</w:t>
      </w:r>
    </w:p>
    <w:p w14:paraId="70311EEE" w14:textId="77777777" w:rsidR="005B1F44" w:rsidRPr="0070214E" w:rsidRDefault="005B1F44" w:rsidP="00EA790B">
      <w:pPr>
        <w:pStyle w:val="ColorfulShading-Accent31"/>
        <w:keepNext/>
        <w:numPr>
          <w:ilvl w:val="0"/>
          <w:numId w:val="7"/>
        </w:numPr>
        <w:rPr>
          <w:b/>
        </w:rPr>
      </w:pPr>
      <w:bookmarkStart w:id="86" w:name="_Ref410117295"/>
      <w:r w:rsidRPr="0070214E">
        <w:rPr>
          <w:b/>
        </w:rPr>
        <w:t>N</w:t>
      </w:r>
      <w:r w:rsidR="00CD5056" w:rsidRPr="0070214E">
        <w:rPr>
          <w:b/>
        </w:rPr>
        <w:t>WSC-2</w:t>
      </w:r>
      <w:r w:rsidRPr="0070214E">
        <w:rPr>
          <w:b/>
        </w:rPr>
        <w:t xml:space="preserve"> Facility </w:t>
      </w:r>
      <w:r w:rsidR="00BB6478" w:rsidRPr="0070214E">
        <w:rPr>
          <w:b/>
        </w:rPr>
        <w:t>Specifications</w:t>
      </w:r>
      <w:bookmarkEnd w:id="86"/>
    </w:p>
    <w:tbl>
      <w:tblPr>
        <w:tblW w:w="883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18"/>
        <w:gridCol w:w="5220"/>
      </w:tblGrid>
      <w:tr w:rsidR="0009092B" w:rsidRPr="00027E5F" w14:paraId="70FA592D" w14:textId="77777777" w:rsidTr="004D3355">
        <w:trPr>
          <w:cantSplit/>
          <w:tblHeader/>
        </w:trPr>
        <w:tc>
          <w:tcPr>
            <w:tcW w:w="8838" w:type="dxa"/>
            <w:gridSpan w:val="2"/>
            <w:shd w:val="solid" w:color="000080" w:fill="FFFFFF"/>
          </w:tcPr>
          <w:p w14:paraId="277C9204" w14:textId="77777777" w:rsidR="0009092B" w:rsidRPr="00027E5F" w:rsidRDefault="0009092B" w:rsidP="0009092B">
            <w:pPr>
              <w:pStyle w:val="BodyText"/>
              <w:jc w:val="center"/>
              <w:rPr>
                <w:rFonts w:cs="Arial"/>
                <w:b/>
                <w:bCs/>
                <w:color w:val="FFFFFF"/>
                <w:sz w:val="22"/>
                <w:szCs w:val="22"/>
              </w:rPr>
            </w:pPr>
            <w:r w:rsidRPr="00027E5F">
              <w:rPr>
                <w:rFonts w:cs="Arial"/>
                <w:b/>
                <w:bCs/>
                <w:color w:val="FFFFFF"/>
                <w:sz w:val="22"/>
                <w:szCs w:val="22"/>
              </w:rPr>
              <w:t>NWSC-2</w:t>
            </w:r>
          </w:p>
        </w:tc>
      </w:tr>
      <w:tr w:rsidR="000E10B3" w:rsidRPr="00027E5F" w14:paraId="01484614" w14:textId="77777777" w:rsidTr="004D3355">
        <w:trPr>
          <w:cantSplit/>
        </w:trPr>
        <w:tc>
          <w:tcPr>
            <w:tcW w:w="3618" w:type="dxa"/>
            <w:shd w:val="clear" w:color="auto" w:fill="auto"/>
          </w:tcPr>
          <w:p w14:paraId="4F3BF641" w14:textId="77777777" w:rsidR="000E10B3" w:rsidRPr="00027E5F" w:rsidRDefault="000E10B3" w:rsidP="005B1F44">
            <w:pPr>
              <w:pStyle w:val="BodyText"/>
              <w:rPr>
                <w:rFonts w:cs="Arial"/>
                <w:color w:val="FFFFFF"/>
                <w:sz w:val="22"/>
                <w:szCs w:val="22"/>
              </w:rPr>
            </w:pPr>
            <w:r w:rsidRPr="00027E5F">
              <w:rPr>
                <w:rFonts w:cs="Arial"/>
                <w:sz w:val="22"/>
                <w:szCs w:val="22"/>
              </w:rPr>
              <w:t>Location</w:t>
            </w:r>
          </w:p>
        </w:tc>
        <w:tc>
          <w:tcPr>
            <w:tcW w:w="5220" w:type="dxa"/>
          </w:tcPr>
          <w:p w14:paraId="4A62EC76" w14:textId="77777777" w:rsidR="000E10B3" w:rsidRPr="00027E5F" w:rsidRDefault="000E10B3" w:rsidP="005B1F44">
            <w:pPr>
              <w:pStyle w:val="BodyText"/>
              <w:rPr>
                <w:rFonts w:cs="Arial"/>
                <w:color w:val="000000"/>
                <w:sz w:val="22"/>
                <w:szCs w:val="22"/>
              </w:rPr>
            </w:pPr>
            <w:r w:rsidRPr="00027E5F">
              <w:rPr>
                <w:rFonts w:cs="Arial"/>
                <w:sz w:val="22"/>
                <w:szCs w:val="22"/>
              </w:rPr>
              <w:t>NCAR-Wyoming Supercomputer Center, Cheyenne, Wyoming.</w:t>
            </w:r>
          </w:p>
          <w:p w14:paraId="50164455" w14:textId="77777777" w:rsidR="000E10B3" w:rsidRPr="00027E5F" w:rsidRDefault="000E10B3" w:rsidP="00B31BC2">
            <w:pPr>
              <w:pStyle w:val="BodyText"/>
              <w:rPr>
                <w:rFonts w:cs="Arial"/>
                <w:color w:val="000000"/>
                <w:sz w:val="22"/>
                <w:szCs w:val="22"/>
              </w:rPr>
            </w:pPr>
            <w:r w:rsidRPr="00027E5F">
              <w:rPr>
                <w:rFonts w:cs="Arial"/>
                <w:sz w:val="22"/>
                <w:szCs w:val="22"/>
              </w:rPr>
              <w:t xml:space="preserve">The </w:t>
            </w:r>
            <w:r w:rsidR="003549A5" w:rsidRPr="00027E5F">
              <w:rPr>
                <w:rFonts w:cs="Arial"/>
                <w:sz w:val="22"/>
                <w:szCs w:val="22"/>
              </w:rPr>
              <w:t xml:space="preserve">production </w:t>
            </w:r>
            <w:r w:rsidRPr="00027E5F">
              <w:rPr>
                <w:rFonts w:cs="Arial"/>
                <w:sz w:val="22"/>
                <w:szCs w:val="22"/>
              </w:rPr>
              <w:t>system will be housed in NWSC Module A, which will be built out to support the system</w:t>
            </w:r>
            <w:r w:rsidR="008B5755" w:rsidRPr="00027E5F">
              <w:rPr>
                <w:rFonts w:cs="Arial"/>
                <w:sz w:val="22"/>
                <w:szCs w:val="22"/>
              </w:rPr>
              <w:t>.</w:t>
            </w:r>
          </w:p>
        </w:tc>
      </w:tr>
      <w:tr w:rsidR="000E10B3" w:rsidRPr="00027E5F" w14:paraId="40231016" w14:textId="77777777" w:rsidTr="004D3355">
        <w:trPr>
          <w:cantSplit/>
        </w:trPr>
        <w:tc>
          <w:tcPr>
            <w:tcW w:w="3618" w:type="dxa"/>
            <w:shd w:val="clear" w:color="auto" w:fill="auto"/>
          </w:tcPr>
          <w:p w14:paraId="4CB50E89" w14:textId="77777777" w:rsidR="000E10B3" w:rsidRPr="00027E5F" w:rsidRDefault="000E10B3" w:rsidP="005B1F44">
            <w:pPr>
              <w:pStyle w:val="BodyText"/>
              <w:rPr>
                <w:rFonts w:cs="Arial"/>
                <w:color w:val="FFFFFF"/>
                <w:sz w:val="22"/>
                <w:szCs w:val="22"/>
              </w:rPr>
            </w:pPr>
            <w:r w:rsidRPr="00027E5F">
              <w:rPr>
                <w:rFonts w:cs="Arial"/>
                <w:sz w:val="22"/>
                <w:szCs w:val="22"/>
              </w:rPr>
              <w:t>Altitude</w:t>
            </w:r>
          </w:p>
        </w:tc>
        <w:tc>
          <w:tcPr>
            <w:tcW w:w="5220" w:type="dxa"/>
          </w:tcPr>
          <w:p w14:paraId="58FB6A1F" w14:textId="77777777" w:rsidR="000E10B3" w:rsidRPr="00027E5F" w:rsidRDefault="007A51FF" w:rsidP="007A51FF">
            <w:pPr>
              <w:pStyle w:val="BodyText"/>
              <w:rPr>
                <w:rFonts w:cs="Arial"/>
                <w:color w:val="000000"/>
                <w:sz w:val="22"/>
                <w:szCs w:val="22"/>
              </w:rPr>
            </w:pPr>
            <w:r w:rsidRPr="00027E5F">
              <w:rPr>
                <w:rFonts w:cs="Arial"/>
                <w:sz w:val="22"/>
                <w:szCs w:val="22"/>
              </w:rPr>
              <w:t xml:space="preserve">6,260 </w:t>
            </w:r>
            <w:r w:rsidR="000E10B3" w:rsidRPr="00027E5F">
              <w:rPr>
                <w:rFonts w:cs="Arial"/>
                <w:sz w:val="22"/>
                <w:szCs w:val="22"/>
              </w:rPr>
              <w:t>feet</w:t>
            </w:r>
          </w:p>
        </w:tc>
      </w:tr>
      <w:tr w:rsidR="000E10B3" w:rsidRPr="00027E5F" w14:paraId="23C539AA" w14:textId="77777777" w:rsidTr="004D3355">
        <w:trPr>
          <w:cantSplit/>
        </w:trPr>
        <w:tc>
          <w:tcPr>
            <w:tcW w:w="3618" w:type="dxa"/>
            <w:shd w:val="clear" w:color="auto" w:fill="auto"/>
          </w:tcPr>
          <w:p w14:paraId="1C2CFA41" w14:textId="77777777" w:rsidR="000E10B3" w:rsidRPr="00027E5F" w:rsidRDefault="000E10B3" w:rsidP="005B1F44">
            <w:pPr>
              <w:pStyle w:val="BodyText"/>
              <w:rPr>
                <w:rFonts w:cs="Arial"/>
                <w:color w:val="FFFFFF"/>
                <w:sz w:val="22"/>
                <w:szCs w:val="22"/>
              </w:rPr>
            </w:pPr>
            <w:r w:rsidRPr="00027E5F">
              <w:rPr>
                <w:rFonts w:cs="Arial"/>
                <w:sz w:val="22"/>
                <w:szCs w:val="22"/>
              </w:rPr>
              <w:t>Seismic</w:t>
            </w:r>
          </w:p>
        </w:tc>
        <w:tc>
          <w:tcPr>
            <w:tcW w:w="5220" w:type="dxa"/>
          </w:tcPr>
          <w:p w14:paraId="0489566D" w14:textId="77777777" w:rsidR="000E10B3" w:rsidRPr="00027E5F" w:rsidRDefault="000E10B3" w:rsidP="005B1F44">
            <w:pPr>
              <w:pStyle w:val="BodyText"/>
              <w:rPr>
                <w:rFonts w:cs="Arial"/>
                <w:color w:val="000000"/>
                <w:sz w:val="22"/>
                <w:szCs w:val="22"/>
              </w:rPr>
            </w:pPr>
            <w:r w:rsidRPr="00027E5F">
              <w:rPr>
                <w:rFonts w:cs="Arial"/>
                <w:sz w:val="22"/>
                <w:szCs w:val="22"/>
              </w:rPr>
              <w:t>N/A</w:t>
            </w:r>
          </w:p>
        </w:tc>
      </w:tr>
      <w:tr w:rsidR="000E10B3" w:rsidRPr="00027E5F" w14:paraId="52DB62AD" w14:textId="77777777" w:rsidTr="004D3355">
        <w:trPr>
          <w:cantSplit/>
        </w:trPr>
        <w:tc>
          <w:tcPr>
            <w:tcW w:w="3618" w:type="dxa"/>
            <w:shd w:val="clear" w:color="auto" w:fill="auto"/>
          </w:tcPr>
          <w:p w14:paraId="6041ECB9" w14:textId="77777777" w:rsidR="000E10B3" w:rsidRPr="00027E5F" w:rsidRDefault="000E10B3" w:rsidP="005B1F44">
            <w:pPr>
              <w:pStyle w:val="BodyText"/>
              <w:tabs>
                <w:tab w:val="left" w:pos="540"/>
              </w:tabs>
              <w:rPr>
                <w:rFonts w:cs="Arial"/>
                <w:color w:val="FFFFFF"/>
                <w:sz w:val="22"/>
                <w:szCs w:val="22"/>
              </w:rPr>
            </w:pPr>
            <w:r w:rsidRPr="00027E5F">
              <w:rPr>
                <w:rFonts w:cs="Arial"/>
                <w:sz w:val="22"/>
                <w:szCs w:val="22"/>
              </w:rPr>
              <w:lastRenderedPageBreak/>
              <w:t>Water Cooling</w:t>
            </w:r>
          </w:p>
        </w:tc>
        <w:tc>
          <w:tcPr>
            <w:tcW w:w="5220" w:type="dxa"/>
          </w:tcPr>
          <w:p w14:paraId="5C23575D" w14:textId="77777777" w:rsidR="000E10B3" w:rsidRPr="00027E5F" w:rsidRDefault="000E10B3" w:rsidP="00921227">
            <w:pPr>
              <w:pStyle w:val="BodyText"/>
              <w:rPr>
                <w:rFonts w:cs="Arial"/>
                <w:sz w:val="22"/>
                <w:szCs w:val="22"/>
              </w:rPr>
            </w:pPr>
            <w:r w:rsidRPr="00027E5F">
              <w:rPr>
                <w:rFonts w:cs="Arial"/>
                <w:sz w:val="22"/>
                <w:szCs w:val="22"/>
              </w:rPr>
              <w:t xml:space="preserve">The system must operate </w:t>
            </w:r>
            <w:r w:rsidR="003E0C5C" w:rsidRPr="00027E5F">
              <w:rPr>
                <w:rFonts w:cs="Arial"/>
                <w:sz w:val="22"/>
                <w:szCs w:val="22"/>
              </w:rPr>
              <w:t>within ASHRAE TC 9.9 temperature ranges</w:t>
            </w:r>
            <w:r w:rsidRPr="00027E5F">
              <w:rPr>
                <w:rFonts w:cs="Arial"/>
                <w:sz w:val="22"/>
                <w:szCs w:val="22"/>
              </w:rPr>
              <w:t xml:space="preserve">.  </w:t>
            </w:r>
            <w:r w:rsidR="0061163E" w:rsidRPr="00027E5F">
              <w:rPr>
                <w:rFonts w:cs="Arial"/>
                <w:sz w:val="22"/>
                <w:szCs w:val="22"/>
              </w:rPr>
              <w:t xml:space="preserve">NWSC </w:t>
            </w:r>
            <w:r w:rsidR="004E4BD8" w:rsidRPr="00027E5F">
              <w:rPr>
                <w:rFonts w:cs="Arial"/>
                <w:sz w:val="22"/>
                <w:szCs w:val="22"/>
              </w:rPr>
              <w:t xml:space="preserve">provides </w:t>
            </w:r>
            <w:r w:rsidR="0061163E" w:rsidRPr="00027E5F">
              <w:rPr>
                <w:rFonts w:cs="Arial"/>
                <w:sz w:val="22"/>
                <w:szCs w:val="22"/>
              </w:rPr>
              <w:t>65F chilled water</w:t>
            </w:r>
            <w:r w:rsidR="00017B1A" w:rsidRPr="00027E5F">
              <w:rPr>
                <w:rFonts w:cs="Arial"/>
                <w:sz w:val="22"/>
                <w:szCs w:val="22"/>
              </w:rPr>
              <w:t>,</w:t>
            </w:r>
            <w:r w:rsidR="00EE171C" w:rsidRPr="00027E5F">
              <w:rPr>
                <w:rFonts w:cs="Arial"/>
                <w:sz w:val="22"/>
                <w:szCs w:val="22"/>
              </w:rPr>
              <w:t xml:space="preserve"> currently has 75F return water, </w:t>
            </w:r>
            <w:r w:rsidR="00017B1A" w:rsidRPr="00027E5F">
              <w:rPr>
                <w:rFonts w:cs="Arial"/>
                <w:sz w:val="22"/>
                <w:szCs w:val="22"/>
              </w:rPr>
              <w:t>and</w:t>
            </w:r>
            <w:r w:rsidR="00EE171C" w:rsidRPr="00027E5F">
              <w:rPr>
                <w:rFonts w:cs="Arial"/>
                <w:sz w:val="22"/>
                <w:szCs w:val="22"/>
              </w:rPr>
              <w:t xml:space="preserve"> can accommodate higher return temperature</w:t>
            </w:r>
            <w:r w:rsidR="004376A8" w:rsidRPr="00027E5F">
              <w:rPr>
                <w:rFonts w:cs="Arial"/>
                <w:sz w:val="22"/>
                <w:szCs w:val="22"/>
              </w:rPr>
              <w:t>s</w:t>
            </w:r>
            <w:r w:rsidR="00EE171C" w:rsidRPr="00027E5F">
              <w:rPr>
                <w:rFonts w:cs="Arial"/>
                <w:sz w:val="22"/>
                <w:szCs w:val="22"/>
              </w:rPr>
              <w:t xml:space="preserve"> up to </w:t>
            </w:r>
            <w:r w:rsidR="00650F68" w:rsidRPr="00027E5F">
              <w:rPr>
                <w:rFonts w:cs="Arial"/>
                <w:sz w:val="22"/>
                <w:szCs w:val="22"/>
              </w:rPr>
              <w:t>80F without coordination with or modifications to the NWSC facility</w:t>
            </w:r>
            <w:r w:rsidR="00EE171C" w:rsidRPr="00027E5F">
              <w:rPr>
                <w:rFonts w:cs="Arial"/>
                <w:sz w:val="22"/>
                <w:szCs w:val="22"/>
              </w:rPr>
              <w:t xml:space="preserve">. </w:t>
            </w:r>
            <w:r w:rsidR="00921227" w:rsidRPr="00027E5F">
              <w:rPr>
                <w:rFonts w:cs="Arial"/>
                <w:sz w:val="22"/>
                <w:szCs w:val="22"/>
              </w:rPr>
              <w:t xml:space="preserve">The NWSC chilled water system can accommodate a large range of flow rates.  Offerors shall provide requirements for the proposed equipment.  </w:t>
            </w:r>
            <w:r w:rsidRPr="00027E5F">
              <w:rPr>
                <w:rFonts w:cs="Arial"/>
                <w:sz w:val="22"/>
                <w:szCs w:val="22"/>
              </w:rPr>
              <w:t>De-ionized water is available.</w:t>
            </w:r>
          </w:p>
        </w:tc>
      </w:tr>
      <w:tr w:rsidR="000E10B3" w:rsidRPr="00027E5F" w14:paraId="75330D73" w14:textId="77777777" w:rsidTr="004D3355">
        <w:trPr>
          <w:cantSplit/>
        </w:trPr>
        <w:tc>
          <w:tcPr>
            <w:tcW w:w="3618" w:type="dxa"/>
            <w:shd w:val="clear" w:color="auto" w:fill="auto"/>
          </w:tcPr>
          <w:p w14:paraId="45656329" w14:textId="77777777" w:rsidR="000E10B3" w:rsidRPr="00027E5F" w:rsidRDefault="000E10B3" w:rsidP="005B1F44">
            <w:pPr>
              <w:pStyle w:val="BodyText"/>
              <w:tabs>
                <w:tab w:val="left" w:pos="540"/>
              </w:tabs>
              <w:rPr>
                <w:rFonts w:cs="Arial"/>
                <w:color w:val="FFFFFF"/>
                <w:sz w:val="22"/>
                <w:szCs w:val="22"/>
              </w:rPr>
            </w:pPr>
            <w:r w:rsidRPr="00027E5F">
              <w:rPr>
                <w:rFonts w:cs="Arial"/>
                <w:sz w:val="22"/>
                <w:szCs w:val="22"/>
              </w:rPr>
              <w:t>Air Cooling</w:t>
            </w:r>
          </w:p>
        </w:tc>
        <w:tc>
          <w:tcPr>
            <w:tcW w:w="5220" w:type="dxa"/>
          </w:tcPr>
          <w:p w14:paraId="5D99ED57" w14:textId="14713F0A" w:rsidR="000E10B3" w:rsidRPr="00027E5F" w:rsidRDefault="003E0C5C" w:rsidP="00332485">
            <w:pPr>
              <w:pStyle w:val="BodyText"/>
              <w:rPr>
                <w:rFonts w:cs="Arial"/>
                <w:sz w:val="22"/>
                <w:szCs w:val="22"/>
              </w:rPr>
            </w:pPr>
            <w:r w:rsidRPr="00027E5F">
              <w:rPr>
                <w:rFonts w:cs="Arial"/>
                <w:sz w:val="22"/>
                <w:szCs w:val="22"/>
              </w:rPr>
              <w:t>The system must operate within ASHRAE TC 9.9 temperature ranges.</w:t>
            </w:r>
          </w:p>
        </w:tc>
      </w:tr>
      <w:tr w:rsidR="000E10B3" w:rsidRPr="00027E5F" w14:paraId="4C0937BA" w14:textId="77777777" w:rsidTr="004D3355">
        <w:trPr>
          <w:cantSplit/>
        </w:trPr>
        <w:tc>
          <w:tcPr>
            <w:tcW w:w="3618" w:type="dxa"/>
            <w:shd w:val="clear" w:color="auto" w:fill="auto"/>
          </w:tcPr>
          <w:p w14:paraId="4297F5BB" w14:textId="77777777" w:rsidR="000E10B3" w:rsidRPr="00027E5F" w:rsidRDefault="000E10B3" w:rsidP="005B1F44">
            <w:pPr>
              <w:pStyle w:val="BodyText"/>
              <w:rPr>
                <w:rFonts w:cs="Arial"/>
                <w:color w:val="FFFFFF"/>
                <w:sz w:val="22"/>
                <w:szCs w:val="22"/>
              </w:rPr>
            </w:pPr>
            <w:r w:rsidRPr="00027E5F">
              <w:rPr>
                <w:rFonts w:cs="Arial"/>
                <w:sz w:val="22"/>
                <w:szCs w:val="22"/>
              </w:rPr>
              <w:t>Maximum Power</w:t>
            </w:r>
          </w:p>
        </w:tc>
        <w:tc>
          <w:tcPr>
            <w:tcW w:w="5220" w:type="dxa"/>
          </w:tcPr>
          <w:p w14:paraId="5ABAD1A3" w14:textId="77777777" w:rsidR="000E10B3" w:rsidRPr="00027E5F" w:rsidRDefault="00701B64" w:rsidP="005B1F44">
            <w:pPr>
              <w:pStyle w:val="BodyText"/>
              <w:rPr>
                <w:rFonts w:cs="Arial"/>
                <w:color w:val="000000"/>
                <w:sz w:val="22"/>
                <w:szCs w:val="22"/>
              </w:rPr>
            </w:pPr>
            <w:r w:rsidRPr="00027E5F">
              <w:rPr>
                <w:rFonts w:cs="Arial"/>
                <w:sz w:val="22"/>
                <w:szCs w:val="22"/>
              </w:rPr>
              <w:t>3</w:t>
            </w:r>
            <w:r w:rsidR="008B5755" w:rsidRPr="00027E5F">
              <w:rPr>
                <w:rFonts w:cs="Arial"/>
                <w:sz w:val="22"/>
                <w:szCs w:val="22"/>
              </w:rPr>
              <w:t xml:space="preserve"> </w:t>
            </w:r>
            <w:r w:rsidR="000E10B3" w:rsidRPr="00027E5F">
              <w:rPr>
                <w:rFonts w:cs="Arial"/>
                <w:sz w:val="22"/>
                <w:szCs w:val="22"/>
              </w:rPr>
              <w:t>MW</w:t>
            </w:r>
          </w:p>
        </w:tc>
      </w:tr>
      <w:tr w:rsidR="000E10B3" w:rsidRPr="00027E5F" w14:paraId="342B89CF" w14:textId="77777777" w:rsidTr="004D3355">
        <w:trPr>
          <w:cantSplit/>
        </w:trPr>
        <w:tc>
          <w:tcPr>
            <w:tcW w:w="3618" w:type="dxa"/>
            <w:shd w:val="clear" w:color="auto" w:fill="auto"/>
          </w:tcPr>
          <w:p w14:paraId="18ABA86C" w14:textId="77777777" w:rsidR="000E10B3" w:rsidRPr="00027E5F" w:rsidRDefault="000E10B3" w:rsidP="005B1F44">
            <w:pPr>
              <w:pStyle w:val="BodyText"/>
              <w:rPr>
                <w:rFonts w:cs="Arial"/>
                <w:sz w:val="22"/>
                <w:szCs w:val="22"/>
              </w:rPr>
            </w:pPr>
            <w:r w:rsidRPr="00027E5F">
              <w:rPr>
                <w:rFonts w:cs="Arial"/>
                <w:sz w:val="22"/>
                <w:szCs w:val="22"/>
              </w:rPr>
              <w:t>Maximum Power Rate of Change</w:t>
            </w:r>
          </w:p>
        </w:tc>
        <w:tc>
          <w:tcPr>
            <w:tcW w:w="5220" w:type="dxa"/>
          </w:tcPr>
          <w:p w14:paraId="0C690683" w14:textId="77777777" w:rsidR="000E10B3" w:rsidRPr="00027E5F" w:rsidRDefault="000E10B3" w:rsidP="005B1F44">
            <w:pPr>
              <w:pStyle w:val="BodyText"/>
              <w:rPr>
                <w:rFonts w:cs="Arial"/>
                <w:sz w:val="22"/>
                <w:szCs w:val="22"/>
              </w:rPr>
            </w:pPr>
            <w:r w:rsidRPr="00027E5F">
              <w:rPr>
                <w:rFonts w:cs="Arial"/>
                <w:sz w:val="22"/>
                <w:szCs w:val="22"/>
              </w:rPr>
              <w:t>No restrictions.</w:t>
            </w:r>
          </w:p>
        </w:tc>
      </w:tr>
      <w:tr w:rsidR="000E10B3" w:rsidRPr="00027E5F" w14:paraId="5543452E" w14:textId="77777777" w:rsidTr="004D3355">
        <w:trPr>
          <w:cantSplit/>
        </w:trPr>
        <w:tc>
          <w:tcPr>
            <w:tcW w:w="3618" w:type="dxa"/>
            <w:shd w:val="clear" w:color="auto" w:fill="auto"/>
          </w:tcPr>
          <w:p w14:paraId="0552A936" w14:textId="77777777" w:rsidR="000E10B3" w:rsidRPr="00027E5F" w:rsidRDefault="000E10B3" w:rsidP="005B1F44">
            <w:pPr>
              <w:pStyle w:val="BodyText"/>
              <w:rPr>
                <w:rFonts w:cs="Arial"/>
                <w:color w:val="FFFFFF"/>
                <w:sz w:val="22"/>
                <w:szCs w:val="22"/>
              </w:rPr>
            </w:pPr>
            <w:r w:rsidRPr="00027E5F">
              <w:rPr>
                <w:rFonts w:cs="Arial"/>
                <w:sz w:val="22"/>
                <w:szCs w:val="22"/>
              </w:rPr>
              <w:t>Floor</w:t>
            </w:r>
          </w:p>
        </w:tc>
        <w:tc>
          <w:tcPr>
            <w:tcW w:w="5220" w:type="dxa"/>
          </w:tcPr>
          <w:p w14:paraId="4F323C61" w14:textId="77777777" w:rsidR="000E10B3" w:rsidRPr="00027E5F" w:rsidRDefault="000E10B3" w:rsidP="00B31BC2">
            <w:pPr>
              <w:pStyle w:val="BodyText"/>
              <w:rPr>
                <w:rFonts w:cs="Arial"/>
                <w:color w:val="000000"/>
                <w:sz w:val="22"/>
                <w:szCs w:val="22"/>
              </w:rPr>
            </w:pPr>
            <w:r w:rsidRPr="00027E5F">
              <w:rPr>
                <w:rFonts w:cs="Arial"/>
                <w:sz w:val="22"/>
                <w:szCs w:val="22"/>
              </w:rPr>
              <w:t>10’ raised floor</w:t>
            </w:r>
          </w:p>
        </w:tc>
      </w:tr>
      <w:tr w:rsidR="000E10B3" w:rsidRPr="00027E5F" w14:paraId="07B132D0" w14:textId="77777777" w:rsidTr="004D3355">
        <w:trPr>
          <w:cantSplit/>
        </w:trPr>
        <w:tc>
          <w:tcPr>
            <w:tcW w:w="3618" w:type="dxa"/>
            <w:shd w:val="clear" w:color="auto" w:fill="auto"/>
          </w:tcPr>
          <w:p w14:paraId="10C1DDCA" w14:textId="77777777" w:rsidR="000E10B3" w:rsidRPr="00027E5F" w:rsidRDefault="000E10B3" w:rsidP="005B1F44">
            <w:pPr>
              <w:pStyle w:val="BodyText"/>
              <w:rPr>
                <w:rFonts w:cs="Arial"/>
                <w:color w:val="FFFFFF"/>
                <w:sz w:val="22"/>
                <w:szCs w:val="22"/>
              </w:rPr>
            </w:pPr>
            <w:r w:rsidRPr="00027E5F">
              <w:rPr>
                <w:rFonts w:cs="Arial"/>
                <w:sz w:val="22"/>
                <w:szCs w:val="22"/>
              </w:rPr>
              <w:t>Ceiling</w:t>
            </w:r>
          </w:p>
        </w:tc>
        <w:tc>
          <w:tcPr>
            <w:tcW w:w="5220" w:type="dxa"/>
          </w:tcPr>
          <w:p w14:paraId="78664D52" w14:textId="77777777" w:rsidR="000E10B3" w:rsidRPr="00027E5F" w:rsidRDefault="0007356F" w:rsidP="008B57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cs="Arial"/>
                <w:color w:val="000000"/>
                <w:sz w:val="22"/>
                <w:szCs w:val="22"/>
              </w:rPr>
            </w:pPr>
            <w:r w:rsidRPr="00027E5F">
              <w:rPr>
                <w:rFonts w:cs="Arial"/>
                <w:sz w:val="22"/>
                <w:szCs w:val="22"/>
              </w:rPr>
              <w:t>12’</w:t>
            </w:r>
            <w:r w:rsidR="000E10B3" w:rsidRPr="00027E5F">
              <w:rPr>
                <w:rFonts w:cs="Arial"/>
                <w:sz w:val="22"/>
                <w:szCs w:val="22"/>
              </w:rPr>
              <w:t xml:space="preserve"> ceiling</w:t>
            </w:r>
            <w:r w:rsidR="008B5755" w:rsidRPr="00027E5F">
              <w:rPr>
                <w:rFonts w:cs="Arial"/>
                <w:sz w:val="22"/>
                <w:szCs w:val="22"/>
              </w:rPr>
              <w:t>;</w:t>
            </w:r>
            <w:r w:rsidR="000E10B3" w:rsidRPr="00027E5F">
              <w:rPr>
                <w:rFonts w:cs="Arial"/>
                <w:sz w:val="22"/>
                <w:szCs w:val="22"/>
              </w:rPr>
              <w:t xml:space="preserve"> maximum cabinet height is </w:t>
            </w:r>
            <w:r w:rsidR="00D1355A" w:rsidRPr="00027E5F">
              <w:rPr>
                <w:rFonts w:cs="Arial"/>
                <w:sz w:val="22"/>
                <w:szCs w:val="22"/>
              </w:rPr>
              <w:t>9’</w:t>
            </w:r>
            <w:r w:rsidR="003549A5" w:rsidRPr="00027E5F">
              <w:rPr>
                <w:rFonts w:cs="Arial"/>
                <w:sz w:val="22"/>
                <w:szCs w:val="22"/>
              </w:rPr>
              <w:t xml:space="preserve"> </w:t>
            </w:r>
            <w:r w:rsidR="00D1355A" w:rsidRPr="00027E5F">
              <w:rPr>
                <w:rFonts w:cs="Arial"/>
                <w:sz w:val="22"/>
                <w:szCs w:val="22"/>
              </w:rPr>
              <w:t>9</w:t>
            </w:r>
            <w:r w:rsidR="000E10B3" w:rsidRPr="00027E5F">
              <w:rPr>
                <w:rFonts w:cs="Arial"/>
                <w:sz w:val="22"/>
                <w:szCs w:val="22"/>
              </w:rPr>
              <w:t>”</w:t>
            </w:r>
          </w:p>
        </w:tc>
      </w:tr>
      <w:tr w:rsidR="000E10B3" w:rsidRPr="00027E5F" w14:paraId="3E36B8A8" w14:textId="77777777" w:rsidTr="004D3355">
        <w:trPr>
          <w:cantSplit/>
        </w:trPr>
        <w:tc>
          <w:tcPr>
            <w:tcW w:w="3618" w:type="dxa"/>
            <w:shd w:val="clear" w:color="auto" w:fill="auto"/>
          </w:tcPr>
          <w:p w14:paraId="33F6F7F5" w14:textId="77777777" w:rsidR="000E10B3" w:rsidRPr="00027E5F" w:rsidRDefault="000E10B3" w:rsidP="005B1F44">
            <w:pPr>
              <w:pStyle w:val="BodyText"/>
              <w:rPr>
                <w:rFonts w:cs="Arial"/>
                <w:color w:val="FFFFFF"/>
                <w:sz w:val="22"/>
                <w:szCs w:val="22"/>
              </w:rPr>
            </w:pPr>
            <w:r w:rsidRPr="00027E5F">
              <w:rPr>
                <w:rFonts w:cs="Arial"/>
                <w:sz w:val="22"/>
                <w:szCs w:val="22"/>
              </w:rPr>
              <w:t>Maximum Footprint</w:t>
            </w:r>
          </w:p>
        </w:tc>
        <w:tc>
          <w:tcPr>
            <w:tcW w:w="5220" w:type="dxa"/>
          </w:tcPr>
          <w:p w14:paraId="249333CB" w14:textId="77777777" w:rsidR="000E10B3" w:rsidRPr="00027E5F" w:rsidRDefault="009A3978" w:rsidP="00EA790B">
            <w:pPr>
              <w:pStyle w:val="BodyText"/>
              <w:rPr>
                <w:rFonts w:cs="Arial"/>
                <w:color w:val="000000"/>
                <w:sz w:val="22"/>
                <w:szCs w:val="22"/>
              </w:rPr>
            </w:pPr>
            <w:r w:rsidRPr="00027E5F">
              <w:rPr>
                <w:rFonts w:cs="Arial"/>
                <w:sz w:val="22"/>
                <w:szCs w:val="22"/>
              </w:rPr>
              <w:t>12,000</w:t>
            </w:r>
            <w:r w:rsidR="000E10B3" w:rsidRPr="00027E5F">
              <w:rPr>
                <w:rFonts w:cs="Arial"/>
                <w:sz w:val="22"/>
                <w:szCs w:val="22"/>
              </w:rPr>
              <w:t xml:space="preserve"> square feet (inclusive of compute, storage and service aisles</w:t>
            </w:r>
            <w:r w:rsidR="00EA790B" w:rsidRPr="00027E5F">
              <w:rPr>
                <w:rFonts w:cs="Arial"/>
                <w:sz w:val="22"/>
                <w:szCs w:val="22"/>
              </w:rPr>
              <w:t>)</w:t>
            </w:r>
          </w:p>
        </w:tc>
      </w:tr>
      <w:tr w:rsidR="000E10B3" w:rsidRPr="00027E5F" w14:paraId="176B1499" w14:textId="77777777" w:rsidTr="004D3355">
        <w:trPr>
          <w:cantSplit/>
        </w:trPr>
        <w:tc>
          <w:tcPr>
            <w:tcW w:w="3618" w:type="dxa"/>
            <w:shd w:val="clear" w:color="auto" w:fill="auto"/>
          </w:tcPr>
          <w:p w14:paraId="5456CA90" w14:textId="77777777" w:rsidR="000E10B3" w:rsidRPr="00027E5F" w:rsidRDefault="000E10B3" w:rsidP="005B1F44">
            <w:pPr>
              <w:pStyle w:val="BodyText"/>
              <w:rPr>
                <w:rFonts w:cs="Arial"/>
                <w:color w:val="FFFFFF"/>
                <w:sz w:val="22"/>
                <w:szCs w:val="22"/>
              </w:rPr>
            </w:pPr>
            <w:r w:rsidRPr="00027E5F">
              <w:rPr>
                <w:rFonts w:cs="Arial"/>
                <w:sz w:val="22"/>
                <w:szCs w:val="22"/>
              </w:rPr>
              <w:t>Shipment Dimensions and Weight</w:t>
            </w:r>
          </w:p>
        </w:tc>
        <w:tc>
          <w:tcPr>
            <w:tcW w:w="5220" w:type="dxa"/>
          </w:tcPr>
          <w:p w14:paraId="20A5E5BC" w14:textId="77777777" w:rsidR="000E10B3" w:rsidRPr="00027E5F" w:rsidRDefault="000E10B3" w:rsidP="005B1F44">
            <w:pPr>
              <w:pStyle w:val="BodyText"/>
              <w:rPr>
                <w:rFonts w:cs="Arial"/>
                <w:color w:val="000000"/>
                <w:sz w:val="22"/>
                <w:szCs w:val="22"/>
                <w:highlight w:val="yellow"/>
              </w:rPr>
            </w:pPr>
            <w:r w:rsidRPr="00027E5F">
              <w:rPr>
                <w:rFonts w:cs="Arial"/>
                <w:sz w:val="22"/>
                <w:szCs w:val="22"/>
              </w:rPr>
              <w:t>For delivery, system components shall weigh less than 7,000 pounds</w:t>
            </w:r>
            <w:r w:rsidR="0007356F" w:rsidRPr="00027E5F">
              <w:rPr>
                <w:rFonts w:cs="Arial"/>
                <w:sz w:val="22"/>
                <w:szCs w:val="22"/>
              </w:rPr>
              <w:t>.</w:t>
            </w:r>
            <w:r w:rsidRPr="00027E5F">
              <w:rPr>
                <w:rFonts w:cs="Arial"/>
                <w:sz w:val="22"/>
                <w:szCs w:val="22"/>
              </w:rPr>
              <w:t xml:space="preserve"> </w:t>
            </w:r>
            <w:r w:rsidR="0007356F" w:rsidRPr="00027E5F">
              <w:rPr>
                <w:rFonts w:cs="Arial"/>
                <w:sz w:val="22"/>
                <w:szCs w:val="22"/>
              </w:rPr>
              <w:t>All doors and pathways are 6’ 0” in width and 9’ 9” in height</w:t>
            </w:r>
            <w:r w:rsidR="003549A5" w:rsidRPr="00027E5F">
              <w:rPr>
                <w:rFonts w:cs="Arial"/>
                <w:sz w:val="22"/>
                <w:szCs w:val="22"/>
              </w:rPr>
              <w:t>,</w:t>
            </w:r>
            <w:r w:rsidR="0007356F" w:rsidRPr="00027E5F">
              <w:rPr>
                <w:rFonts w:cs="Arial"/>
                <w:sz w:val="22"/>
                <w:szCs w:val="22"/>
              </w:rPr>
              <w:t xml:space="preserve"> or larger.</w:t>
            </w:r>
          </w:p>
        </w:tc>
      </w:tr>
      <w:tr w:rsidR="000E10B3" w:rsidRPr="00027E5F" w14:paraId="33C539D0" w14:textId="77777777" w:rsidTr="004D3355">
        <w:trPr>
          <w:cantSplit/>
        </w:trPr>
        <w:tc>
          <w:tcPr>
            <w:tcW w:w="3618" w:type="dxa"/>
            <w:shd w:val="clear" w:color="auto" w:fill="auto"/>
          </w:tcPr>
          <w:p w14:paraId="0201E703" w14:textId="77777777" w:rsidR="000E10B3" w:rsidRPr="00027E5F" w:rsidRDefault="000E10B3" w:rsidP="005B1F44">
            <w:pPr>
              <w:pStyle w:val="BodyText"/>
              <w:rPr>
                <w:rFonts w:cs="Arial"/>
                <w:color w:val="FFFFFF"/>
                <w:sz w:val="22"/>
                <w:szCs w:val="22"/>
              </w:rPr>
            </w:pPr>
            <w:r w:rsidRPr="00027E5F">
              <w:rPr>
                <w:rFonts w:cs="Arial"/>
                <w:sz w:val="22"/>
                <w:szCs w:val="22"/>
              </w:rPr>
              <w:t>Floor Loading</w:t>
            </w:r>
          </w:p>
        </w:tc>
        <w:tc>
          <w:tcPr>
            <w:tcW w:w="5220" w:type="dxa"/>
          </w:tcPr>
          <w:p w14:paraId="1E07FEC3" w14:textId="77777777" w:rsidR="000E10B3" w:rsidRPr="00027E5F" w:rsidRDefault="000E10B3" w:rsidP="00213D07">
            <w:pPr>
              <w:pStyle w:val="BodyText"/>
              <w:rPr>
                <w:rFonts w:cs="Arial"/>
                <w:color w:val="000000"/>
                <w:sz w:val="22"/>
                <w:szCs w:val="22"/>
                <w:highlight w:val="yellow"/>
              </w:rPr>
            </w:pPr>
            <w:r w:rsidRPr="00027E5F">
              <w:rPr>
                <w:rFonts w:cs="Arial"/>
                <w:sz w:val="22"/>
                <w:szCs w:val="22"/>
              </w:rPr>
              <w:t>The floor loading</w:t>
            </w:r>
            <w:r w:rsidR="00213D07" w:rsidRPr="00027E5F">
              <w:rPr>
                <w:rFonts w:cs="Arial"/>
                <w:sz w:val="22"/>
                <w:szCs w:val="22"/>
              </w:rPr>
              <w:t xml:space="preserve"> </w:t>
            </w:r>
            <w:r w:rsidRPr="00027E5F">
              <w:rPr>
                <w:rFonts w:cs="Arial"/>
                <w:sz w:val="22"/>
                <w:szCs w:val="22"/>
              </w:rPr>
              <w:t xml:space="preserve">shall not exceed a </w:t>
            </w:r>
            <w:r w:rsidR="00494A90" w:rsidRPr="00027E5F">
              <w:rPr>
                <w:rFonts w:cs="Arial"/>
                <w:sz w:val="22"/>
                <w:szCs w:val="22"/>
              </w:rPr>
              <w:t>uniform live load of 250 pounds per square foot with a deflection of not more than 0.04 inch, and a concentrated load of 2,500 pounds on one square inch</w:t>
            </w:r>
            <w:r w:rsidR="00AC7EB9" w:rsidRPr="00027E5F">
              <w:rPr>
                <w:rFonts w:cs="Arial"/>
                <w:sz w:val="22"/>
                <w:szCs w:val="22"/>
              </w:rPr>
              <w:t>.</w:t>
            </w:r>
          </w:p>
        </w:tc>
      </w:tr>
      <w:tr w:rsidR="000E10B3" w:rsidRPr="00027E5F" w14:paraId="3559CFE5" w14:textId="77777777" w:rsidTr="004D3355">
        <w:trPr>
          <w:cantSplit/>
        </w:trPr>
        <w:tc>
          <w:tcPr>
            <w:tcW w:w="3618" w:type="dxa"/>
            <w:shd w:val="clear" w:color="auto" w:fill="auto"/>
          </w:tcPr>
          <w:p w14:paraId="3047A92B" w14:textId="77777777" w:rsidR="000E10B3" w:rsidRPr="00027E5F" w:rsidRDefault="000E10B3" w:rsidP="005B1F44">
            <w:pPr>
              <w:pStyle w:val="BodyText"/>
              <w:rPr>
                <w:rFonts w:cs="Arial"/>
                <w:color w:val="FFFFFF"/>
                <w:sz w:val="22"/>
                <w:szCs w:val="22"/>
              </w:rPr>
            </w:pPr>
            <w:r w:rsidRPr="00027E5F">
              <w:rPr>
                <w:rFonts w:cs="Arial"/>
                <w:sz w:val="22"/>
                <w:szCs w:val="22"/>
              </w:rPr>
              <w:t>Cabling</w:t>
            </w:r>
          </w:p>
        </w:tc>
        <w:tc>
          <w:tcPr>
            <w:tcW w:w="5220" w:type="dxa"/>
          </w:tcPr>
          <w:p w14:paraId="4831B0D6" w14:textId="77777777" w:rsidR="000E10B3" w:rsidRPr="00027E5F" w:rsidRDefault="000E10B3" w:rsidP="00494A90">
            <w:pPr>
              <w:pStyle w:val="BodyText"/>
              <w:rPr>
                <w:rFonts w:cs="Arial"/>
                <w:sz w:val="22"/>
                <w:szCs w:val="22"/>
              </w:rPr>
            </w:pPr>
            <w:r w:rsidRPr="00027E5F">
              <w:rPr>
                <w:rFonts w:cs="Arial"/>
                <w:sz w:val="22"/>
                <w:szCs w:val="22"/>
              </w:rPr>
              <w:t xml:space="preserve">All power cabling and water connections </w:t>
            </w:r>
            <w:r w:rsidR="001D45A9" w:rsidRPr="00027E5F">
              <w:rPr>
                <w:rFonts w:cs="Arial"/>
                <w:sz w:val="22"/>
                <w:szCs w:val="22"/>
              </w:rPr>
              <w:t>are</w:t>
            </w:r>
            <w:r w:rsidRPr="00027E5F">
              <w:rPr>
                <w:rFonts w:cs="Arial"/>
                <w:sz w:val="22"/>
                <w:szCs w:val="22"/>
              </w:rPr>
              <w:t xml:space="preserve"> below the access floor.  All other cabling (e.g. system interconnect</w:t>
            </w:r>
            <w:r w:rsidR="00631CF1" w:rsidRPr="00027E5F">
              <w:rPr>
                <w:rFonts w:cs="Arial"/>
                <w:sz w:val="22"/>
                <w:szCs w:val="22"/>
              </w:rPr>
              <w:t>, administrative networking</w:t>
            </w:r>
            <w:r w:rsidRPr="00027E5F">
              <w:rPr>
                <w:rFonts w:cs="Arial"/>
                <w:sz w:val="22"/>
                <w:szCs w:val="22"/>
              </w:rPr>
              <w:t xml:space="preserve">) </w:t>
            </w:r>
            <w:r w:rsidR="001D45A9" w:rsidRPr="00027E5F">
              <w:rPr>
                <w:rFonts w:cs="Arial"/>
                <w:sz w:val="22"/>
                <w:szCs w:val="22"/>
              </w:rPr>
              <w:t>are</w:t>
            </w:r>
            <w:r w:rsidRPr="00027E5F">
              <w:rPr>
                <w:rFonts w:cs="Arial"/>
                <w:sz w:val="22"/>
                <w:szCs w:val="22"/>
              </w:rPr>
              <w:t xml:space="preserve"> above floor</w:t>
            </w:r>
            <w:r w:rsidR="00631CF1" w:rsidRPr="00027E5F">
              <w:rPr>
                <w:rFonts w:cs="Arial"/>
                <w:sz w:val="22"/>
                <w:szCs w:val="22"/>
              </w:rPr>
              <w:t>.</w:t>
            </w:r>
          </w:p>
        </w:tc>
      </w:tr>
      <w:tr w:rsidR="000E10B3" w:rsidRPr="00027E5F" w14:paraId="09C90DE2" w14:textId="77777777" w:rsidTr="004D3355">
        <w:trPr>
          <w:cantSplit/>
        </w:trPr>
        <w:tc>
          <w:tcPr>
            <w:tcW w:w="3618" w:type="dxa"/>
            <w:shd w:val="clear" w:color="auto" w:fill="auto"/>
          </w:tcPr>
          <w:p w14:paraId="518948FA" w14:textId="77777777" w:rsidR="000E10B3" w:rsidRPr="00027E5F" w:rsidRDefault="000E10B3" w:rsidP="005B1F44">
            <w:pPr>
              <w:pStyle w:val="BodyText"/>
              <w:rPr>
                <w:rFonts w:cs="Arial"/>
                <w:color w:val="FFFFFF"/>
                <w:sz w:val="22"/>
                <w:szCs w:val="22"/>
              </w:rPr>
            </w:pPr>
            <w:r w:rsidRPr="00027E5F">
              <w:rPr>
                <w:rFonts w:cs="Arial"/>
                <w:sz w:val="22"/>
                <w:szCs w:val="22"/>
              </w:rPr>
              <w:t>External network interfaces supported by the site for connectivity requirements specified below</w:t>
            </w:r>
          </w:p>
        </w:tc>
        <w:tc>
          <w:tcPr>
            <w:tcW w:w="5220" w:type="dxa"/>
          </w:tcPr>
          <w:p w14:paraId="1AC16EEC" w14:textId="77777777" w:rsidR="000E10B3" w:rsidRPr="00027E5F" w:rsidRDefault="000E10B3" w:rsidP="00701B64">
            <w:pPr>
              <w:pStyle w:val="BodyText"/>
              <w:rPr>
                <w:rFonts w:cs="Arial"/>
                <w:color w:val="000000"/>
                <w:sz w:val="22"/>
                <w:szCs w:val="22"/>
                <w:highlight w:val="yellow"/>
              </w:rPr>
            </w:pPr>
            <w:r w:rsidRPr="00027E5F">
              <w:rPr>
                <w:rFonts w:cs="Arial"/>
                <w:sz w:val="22"/>
                <w:szCs w:val="22"/>
              </w:rPr>
              <w:t>1G</w:t>
            </w:r>
            <w:r w:rsidR="00266E4B" w:rsidRPr="00027E5F">
              <w:rPr>
                <w:rFonts w:cs="Arial"/>
                <w:sz w:val="22"/>
                <w:szCs w:val="22"/>
              </w:rPr>
              <w:t>bE</w:t>
            </w:r>
            <w:r w:rsidRPr="00027E5F">
              <w:rPr>
                <w:rFonts w:cs="Arial"/>
                <w:sz w:val="22"/>
                <w:szCs w:val="22"/>
              </w:rPr>
              <w:t>, 10G</w:t>
            </w:r>
            <w:r w:rsidR="00266E4B" w:rsidRPr="00027E5F">
              <w:rPr>
                <w:rFonts w:cs="Arial"/>
                <w:sz w:val="22"/>
                <w:szCs w:val="22"/>
              </w:rPr>
              <w:t>bE,</w:t>
            </w:r>
            <w:r w:rsidRPr="00027E5F">
              <w:rPr>
                <w:rFonts w:cs="Arial"/>
                <w:sz w:val="22"/>
                <w:szCs w:val="22"/>
              </w:rPr>
              <w:t xml:space="preserve"> </w:t>
            </w:r>
            <w:r w:rsidR="00701B64" w:rsidRPr="00027E5F">
              <w:rPr>
                <w:rFonts w:cs="Arial"/>
                <w:sz w:val="22"/>
                <w:szCs w:val="22"/>
              </w:rPr>
              <w:t>40G</w:t>
            </w:r>
            <w:r w:rsidR="00266E4B" w:rsidRPr="00027E5F">
              <w:rPr>
                <w:rFonts w:cs="Arial"/>
                <w:sz w:val="22"/>
                <w:szCs w:val="22"/>
              </w:rPr>
              <w:t>bE</w:t>
            </w:r>
            <w:r w:rsidR="003B1CBC" w:rsidRPr="00027E5F">
              <w:rPr>
                <w:rFonts w:cs="Arial"/>
                <w:sz w:val="22"/>
                <w:szCs w:val="22"/>
              </w:rPr>
              <w:t>, 100GbE</w:t>
            </w:r>
          </w:p>
        </w:tc>
      </w:tr>
    </w:tbl>
    <w:p w14:paraId="0B222456" w14:textId="77777777" w:rsidR="005B1F44" w:rsidRPr="00C622E8" w:rsidRDefault="005B1F44" w:rsidP="005B1F44">
      <w:pPr>
        <w:pStyle w:val="BodyText"/>
        <w:rPr>
          <w:b/>
        </w:rPr>
      </w:pPr>
    </w:p>
    <w:p w14:paraId="37D8B86E" w14:textId="77777777" w:rsidR="00336F9F" w:rsidRPr="00402812" w:rsidRDefault="00336F9F" w:rsidP="00336F9F">
      <w:pPr>
        <w:pStyle w:val="Heading2"/>
      </w:pPr>
      <w:bookmarkStart w:id="87" w:name="_Ref408318701"/>
      <w:bookmarkStart w:id="88" w:name="_Ref408318871"/>
      <w:bookmarkStart w:id="89" w:name="_Ref408318894"/>
      <w:bookmarkStart w:id="90" w:name="_Toc415672272"/>
      <w:bookmarkStart w:id="91" w:name="_Ref222298738"/>
      <w:bookmarkStart w:id="92" w:name="_Toc395708309"/>
      <w:bookmarkStart w:id="93" w:name="_Toc271530019"/>
      <w:r>
        <w:t xml:space="preserve">Maintenance, Support, and </w:t>
      </w:r>
      <w:r w:rsidRPr="00402812">
        <w:t>Technical Services</w:t>
      </w:r>
      <w:bookmarkEnd w:id="87"/>
      <w:bookmarkEnd w:id="88"/>
      <w:bookmarkEnd w:id="89"/>
      <w:bookmarkEnd w:id="90"/>
    </w:p>
    <w:p w14:paraId="10282EDA" w14:textId="77777777" w:rsidR="00336F9F" w:rsidRDefault="00336F9F" w:rsidP="00336F9F">
      <w:r w:rsidRPr="007C1113">
        <w:t xml:space="preserve">The Offeror shall propose maintenance and support with the following </w:t>
      </w:r>
      <w:r>
        <w:t xml:space="preserve">minimum </w:t>
      </w:r>
      <w:r w:rsidRPr="007C1113">
        <w:t>features</w:t>
      </w:r>
      <w:r w:rsidR="00C2391B">
        <w:t>.</w:t>
      </w:r>
    </w:p>
    <w:p w14:paraId="709A2155" w14:textId="77777777" w:rsidR="00336F9F" w:rsidRPr="004D0EB7" w:rsidRDefault="00336F9F" w:rsidP="00336F9F">
      <w:pPr>
        <w:pStyle w:val="Requirement"/>
      </w:pPr>
      <w:r w:rsidRPr="004D0EB7">
        <w:t>Pricing and the Maintenance Period</w:t>
      </w:r>
    </w:p>
    <w:p w14:paraId="63FDA64C" w14:textId="1D1528AE" w:rsidR="00336F9F" w:rsidRDefault="00336F9F" w:rsidP="00336F9F">
      <w:pPr>
        <w:pStyle w:val="TalkingPoint"/>
        <w:numPr>
          <w:ilvl w:val="0"/>
          <w:numId w:val="0"/>
        </w:numPr>
        <w:ind w:left="720"/>
      </w:pPr>
      <w:r>
        <w:lastRenderedPageBreak/>
        <w:t xml:space="preserve">The </w:t>
      </w:r>
      <w:r w:rsidRPr="00EB713A">
        <w:t>Offeror shall propose technical services</w:t>
      </w:r>
      <w:r>
        <w:rPr>
          <w:lang w:val="en-US"/>
        </w:rPr>
        <w:t>,</w:t>
      </w:r>
      <w:r w:rsidRPr="00EB713A">
        <w:t xml:space="preserve"> </w:t>
      </w:r>
      <w:r>
        <w:rPr>
          <w:lang w:val="en-US"/>
        </w:rPr>
        <w:t xml:space="preserve">warranty, </w:t>
      </w:r>
      <w:r w:rsidR="00714686">
        <w:rPr>
          <w:lang w:val="en-US"/>
        </w:rPr>
        <w:t xml:space="preserve">maintenance </w:t>
      </w:r>
      <w:r>
        <w:rPr>
          <w:lang w:val="en-US"/>
        </w:rPr>
        <w:t xml:space="preserve">and </w:t>
      </w:r>
      <w:r w:rsidR="00714686">
        <w:rPr>
          <w:lang w:val="en-US"/>
        </w:rPr>
        <w:t xml:space="preserve">support </w:t>
      </w:r>
      <w:r w:rsidRPr="00EB713A">
        <w:t xml:space="preserve">for a period </w:t>
      </w:r>
      <w:r>
        <w:rPr>
          <w:lang w:val="en-US"/>
        </w:rPr>
        <w:t>four (4) years subsequent to the date of Acceptance of the NWSC-2 system by UCAR</w:t>
      </w:r>
      <w:r w:rsidRPr="00EB713A">
        <w:t xml:space="preserve">. The </w:t>
      </w:r>
      <w:r w:rsidR="00714686">
        <w:rPr>
          <w:lang w:val="en-US"/>
        </w:rPr>
        <w:t>maintenance</w:t>
      </w:r>
      <w:r w:rsidR="00714686">
        <w:t xml:space="preserve"> </w:t>
      </w:r>
      <w:r>
        <w:t xml:space="preserve">and </w:t>
      </w:r>
      <w:r w:rsidR="00714686">
        <w:rPr>
          <w:lang w:val="en-US"/>
        </w:rPr>
        <w:t>support</w:t>
      </w:r>
      <w:r w:rsidR="00714686">
        <w:t xml:space="preserve"> </w:t>
      </w:r>
      <w:r w:rsidRPr="00EB713A">
        <w:t xml:space="preserve">pricing shall </w:t>
      </w:r>
      <w:r>
        <w:t>be</w:t>
      </w:r>
      <w:r w:rsidRPr="00EB713A">
        <w:t xml:space="preserve"> for each year of the above period after the </w:t>
      </w:r>
      <w:r w:rsidR="000D1871">
        <w:rPr>
          <w:lang w:val="en-US"/>
        </w:rPr>
        <w:t>warranty</w:t>
      </w:r>
      <w:r w:rsidR="000D1871" w:rsidRPr="00EB713A">
        <w:t xml:space="preserve"> </w:t>
      </w:r>
      <w:r w:rsidRPr="00EB713A">
        <w:t>expires</w:t>
      </w:r>
      <w:r w:rsidR="00D220C2">
        <w:t>. T</w:t>
      </w:r>
      <w:r w:rsidRPr="00EB713A">
        <w:t xml:space="preserve">he </w:t>
      </w:r>
      <w:r w:rsidR="000D1871">
        <w:rPr>
          <w:lang w:val="en-US"/>
        </w:rPr>
        <w:t>warranty</w:t>
      </w:r>
      <w:r w:rsidR="000D1871">
        <w:t xml:space="preserve"> </w:t>
      </w:r>
      <w:r w:rsidR="0009092B">
        <w:t>period</w:t>
      </w:r>
      <w:r w:rsidRPr="00EB713A">
        <w:t xml:space="preserve"> </w:t>
      </w:r>
      <w:r>
        <w:t>begins</w:t>
      </w:r>
      <w:r w:rsidRPr="00EB713A">
        <w:t xml:space="preserve"> at the date of Acceptance of </w:t>
      </w:r>
      <w:r>
        <w:t>the system</w:t>
      </w:r>
      <w:r w:rsidRPr="0009746C">
        <w:t>.</w:t>
      </w:r>
    </w:p>
    <w:p w14:paraId="14E1AB85" w14:textId="77777777" w:rsidR="00336F9F" w:rsidRPr="004D0EB7" w:rsidRDefault="00336F9F" w:rsidP="00336F9F">
      <w:pPr>
        <w:pStyle w:val="Requirement"/>
      </w:pPr>
      <w:r>
        <w:rPr>
          <w:lang w:val="en-US"/>
        </w:rPr>
        <w:t>Maintenance and Support</w:t>
      </w:r>
    </w:p>
    <w:p w14:paraId="307DD519" w14:textId="37AE0CC5" w:rsidR="00336F9F" w:rsidRPr="0069252A" w:rsidRDefault="00336F9F" w:rsidP="00336F9F">
      <w:pPr>
        <w:pStyle w:val="TalkingPoint"/>
        <w:numPr>
          <w:ilvl w:val="0"/>
          <w:numId w:val="0"/>
        </w:numPr>
        <w:ind w:left="720"/>
      </w:pPr>
      <w:r>
        <w:t xml:space="preserve">The </w:t>
      </w:r>
      <w:r w:rsidRPr="00EB713A">
        <w:t>Offeror shall</w:t>
      </w:r>
      <w:r w:rsidR="0069252A">
        <w:rPr>
          <w:lang w:val="en-US"/>
        </w:rPr>
        <w:t xml:space="preserve"> describe proposed maintenance and support services which</w:t>
      </w:r>
      <w:r>
        <w:rPr>
          <w:lang w:val="en-US"/>
        </w:rPr>
        <w:t>, at a minimum</w:t>
      </w:r>
      <w:r w:rsidR="0069252A">
        <w:rPr>
          <w:lang w:val="en-US"/>
        </w:rPr>
        <w:t>:</w:t>
      </w:r>
      <w:r>
        <w:rPr>
          <w:lang w:val="en-US"/>
        </w:rPr>
        <w:t xml:space="preserve"> </w:t>
      </w:r>
      <w:r w:rsidR="00C175EB">
        <w:rPr>
          <w:lang w:val="en-US"/>
        </w:rPr>
        <w:t xml:space="preserve">(1) </w:t>
      </w:r>
      <w:r>
        <w:rPr>
          <w:lang w:val="en-US"/>
        </w:rPr>
        <w:t>provide replacement hardware for all failed components and return shipping of failed components to the Offer</w:t>
      </w:r>
      <w:r w:rsidR="00AA7C17">
        <w:rPr>
          <w:lang w:val="en-US"/>
        </w:rPr>
        <w:t>or</w:t>
      </w:r>
      <w:r w:rsidR="00C175EB">
        <w:rPr>
          <w:lang w:val="en-US"/>
        </w:rPr>
        <w:t>, (2)</w:t>
      </w:r>
      <w:r w:rsidR="0069252A">
        <w:rPr>
          <w:lang w:val="en-US"/>
        </w:rPr>
        <w:t xml:space="preserve"> </w:t>
      </w:r>
      <w:r>
        <w:rPr>
          <w:lang w:val="en-US"/>
        </w:rPr>
        <w:t>train and certify NCAR staff to perform hardware failure diagnosis, isolation and repair activities</w:t>
      </w:r>
      <w:r w:rsidR="00714686">
        <w:rPr>
          <w:lang w:val="en-US"/>
        </w:rPr>
        <w:t xml:space="preserve"> for all field-replaceable unit (FRU) components</w:t>
      </w:r>
      <w:r>
        <w:rPr>
          <w:lang w:val="en-US"/>
        </w:rPr>
        <w:t>, provide Offeror employees or contractors to perform those activities, or a combination thereof</w:t>
      </w:r>
      <w:r w:rsidR="0069252A">
        <w:rPr>
          <w:lang w:val="en-US"/>
        </w:rPr>
        <w:t>, and (3)</w:t>
      </w:r>
      <w:r>
        <w:rPr>
          <w:lang w:val="en-US"/>
        </w:rPr>
        <w:t xml:space="preserve"> </w:t>
      </w:r>
      <w:r w:rsidRPr="004D0EB7">
        <w:t xml:space="preserve">supply hardware maintenance </w:t>
      </w:r>
      <w:r>
        <w:t>procedural documentation, training, and manuals.</w:t>
      </w:r>
    </w:p>
    <w:p w14:paraId="6664FA5E" w14:textId="77777777" w:rsidR="00336F9F" w:rsidRPr="004D0EB7" w:rsidRDefault="00336F9F" w:rsidP="00336F9F">
      <w:pPr>
        <w:pStyle w:val="Requirement"/>
      </w:pPr>
      <w:r w:rsidRPr="004D0EB7">
        <w:t>On-site Parts Cache</w:t>
      </w:r>
    </w:p>
    <w:p w14:paraId="4AE5E3A1" w14:textId="77777777" w:rsidR="00336F9F" w:rsidRDefault="00336F9F" w:rsidP="00336F9F">
      <w:pPr>
        <w:pStyle w:val="TalkingPoint"/>
        <w:numPr>
          <w:ilvl w:val="0"/>
          <w:numId w:val="0"/>
        </w:numPr>
        <w:ind w:left="720"/>
      </w:pPr>
      <w:r w:rsidRPr="00FA42F8">
        <w:t xml:space="preserve">The Offeror shall maintain a parts cache on-site at </w:t>
      </w:r>
      <w:r>
        <w:t>the NWSC</w:t>
      </w:r>
      <w:r w:rsidRPr="00FA42F8">
        <w:t xml:space="preserve"> facilit</w:t>
      </w:r>
      <w:r>
        <w:t>y</w:t>
      </w:r>
      <w:r w:rsidRPr="00FA42F8">
        <w:t xml:space="preserve">. The parts cache shall be sized and provisioned sufficiently to support all normal repair actions for two weeks without the need for parts refresh. The initial sizing and provisioning of the cache shall be based on Offeror’s MTBF estimates for each </w:t>
      </w:r>
      <w:r w:rsidR="0009092B">
        <w:t>Field Replaceable Unit (</w:t>
      </w:r>
      <w:r w:rsidRPr="00FA42F8">
        <w:t>FRU</w:t>
      </w:r>
      <w:r w:rsidR="0009092B">
        <w:t>)</w:t>
      </w:r>
      <w:r w:rsidRPr="00FA42F8">
        <w:t xml:space="preserve"> and each rack, and scaled based on the number of FRU’s and racks delivered. The parts cache configuration will be periodically reviewed for quantities needed to satisfy this requirement, and adjusted if necessary, based on observed FRU</w:t>
      </w:r>
      <w:r>
        <w:rPr>
          <w:lang w:val="en-US"/>
        </w:rPr>
        <w:t>, component</w:t>
      </w:r>
      <w:r w:rsidRPr="00FA42F8">
        <w:t xml:space="preserve"> or node failure rates. The parts cache will be resized, at the Offeror’s expense, should the on-site parts cache prove to be insufficient to sustain the actually observed FRU or node failure rates</w:t>
      </w:r>
      <w:r>
        <w:t>.</w:t>
      </w:r>
    </w:p>
    <w:p w14:paraId="705A7E83" w14:textId="77777777" w:rsidR="00336F9F" w:rsidRPr="004D0EB7" w:rsidRDefault="002A3196" w:rsidP="00336F9F">
      <w:pPr>
        <w:pStyle w:val="Requirement"/>
      </w:pPr>
      <w:r>
        <w:t>Hardware and Software</w:t>
      </w:r>
      <w:r w:rsidRPr="004D0EB7">
        <w:t xml:space="preserve"> </w:t>
      </w:r>
      <w:r>
        <w:t>Protection Plan</w:t>
      </w:r>
    </w:p>
    <w:p w14:paraId="5AB45E6D" w14:textId="77777777" w:rsidR="00336F9F" w:rsidRDefault="00336F9F" w:rsidP="00336F9F">
      <w:pPr>
        <w:pStyle w:val="TalkingPoint"/>
        <w:numPr>
          <w:ilvl w:val="0"/>
          <w:numId w:val="0"/>
        </w:numPr>
        <w:ind w:left="720"/>
      </w:pPr>
      <w:r>
        <w:t xml:space="preserve">The </w:t>
      </w:r>
      <w:r w:rsidRPr="00EB713A">
        <w:t xml:space="preserve">Offeror shall </w:t>
      </w:r>
      <w:r>
        <w:rPr>
          <w:lang w:val="en-US"/>
        </w:rPr>
        <w:t>support and maintain the hardware comprising the NWSC-2 system</w:t>
      </w:r>
      <w:r w:rsidR="00346E75">
        <w:rPr>
          <w:lang w:val="en-US"/>
        </w:rPr>
        <w:t>s</w:t>
      </w:r>
      <w:r>
        <w:rPr>
          <w:lang w:val="en-US"/>
        </w:rPr>
        <w:t xml:space="preserve"> and the software stack delivered with the NWSC-2 system</w:t>
      </w:r>
      <w:r w:rsidR="00346E75">
        <w:rPr>
          <w:lang w:val="en-US"/>
        </w:rPr>
        <w:t>s</w:t>
      </w:r>
      <w:r>
        <w:rPr>
          <w:lang w:val="en-US"/>
        </w:rPr>
        <w:t xml:space="preserve"> for the duration of the base subcontract plus any </w:t>
      </w:r>
      <w:r w:rsidR="00323EDE">
        <w:rPr>
          <w:lang w:val="en-US"/>
        </w:rPr>
        <w:t xml:space="preserve">optional </w:t>
      </w:r>
      <w:r>
        <w:rPr>
          <w:lang w:val="en-US"/>
        </w:rPr>
        <w:t>extensions</w:t>
      </w:r>
      <w:r w:rsidRPr="0009746C">
        <w:t>.</w:t>
      </w:r>
    </w:p>
    <w:p w14:paraId="549758BC" w14:textId="77777777" w:rsidR="00336F9F" w:rsidRPr="004D0EB7" w:rsidRDefault="00336F9F" w:rsidP="00336F9F">
      <w:pPr>
        <w:pStyle w:val="Requirement"/>
      </w:pPr>
      <w:r w:rsidRPr="004D0EB7">
        <w:t>Software and Firmware Update Service</w:t>
      </w:r>
    </w:p>
    <w:p w14:paraId="4D33F5AB" w14:textId="0C735D48" w:rsidR="00336F9F" w:rsidRPr="006F36E8" w:rsidRDefault="00336F9F" w:rsidP="00336F9F">
      <w:pPr>
        <w:pStyle w:val="TalkingPoint"/>
        <w:numPr>
          <w:ilvl w:val="0"/>
          <w:numId w:val="0"/>
        </w:numPr>
        <w:ind w:left="720"/>
      </w:pPr>
      <w:r w:rsidRPr="004D0EB7">
        <w:t xml:space="preserve">The Offeror shall provide an </w:t>
      </w:r>
      <w:r>
        <w:rPr>
          <w:lang w:val="en-US"/>
        </w:rPr>
        <w:t xml:space="preserve">ability for UCAR to </w:t>
      </w:r>
      <w:r w:rsidR="00B63B4E">
        <w:rPr>
          <w:lang w:val="en-US"/>
        </w:rPr>
        <w:t xml:space="preserve">obtain </w:t>
      </w:r>
      <w:r w:rsidRPr="004D0EB7">
        <w:t>update</w:t>
      </w:r>
      <w:r w:rsidR="00B63B4E">
        <w:rPr>
          <w:lang w:val="en-US"/>
        </w:rPr>
        <w:t>s for</w:t>
      </w:r>
      <w:r w:rsidRPr="004D0EB7">
        <w:t xml:space="preserve"> all software and firmware provided </w:t>
      </w:r>
      <w:r>
        <w:rPr>
          <w:lang w:val="en-US"/>
        </w:rPr>
        <w:t>with the NWSC-2 system</w:t>
      </w:r>
      <w:r w:rsidR="0069252A">
        <w:rPr>
          <w:lang w:val="en-US"/>
        </w:rPr>
        <w:t>s</w:t>
      </w:r>
      <w:r w:rsidR="006F36E8">
        <w:rPr>
          <w:lang w:val="en-US"/>
        </w:rPr>
        <w:t xml:space="preserve"> and guidance on Offeror tested/recommended software stack versioning and best practices</w:t>
      </w:r>
      <w:r w:rsidRPr="004D0EB7">
        <w:t xml:space="preserve">. This shall include new releases of software/firmware and software/firmware </w:t>
      </w:r>
      <w:r w:rsidR="00B63B4E">
        <w:rPr>
          <w:lang w:val="en-US"/>
        </w:rPr>
        <w:t>features, bug</w:t>
      </w:r>
      <w:r w:rsidR="004615CA">
        <w:rPr>
          <w:lang w:val="en-US"/>
        </w:rPr>
        <w:t xml:space="preserve"> </w:t>
      </w:r>
      <w:r w:rsidR="00B63B4E">
        <w:rPr>
          <w:lang w:val="en-US"/>
        </w:rPr>
        <w:t xml:space="preserve">fixes and security </w:t>
      </w:r>
      <w:r w:rsidRPr="004D0EB7">
        <w:t>patches as r</w:t>
      </w:r>
      <w:r>
        <w:t>equired</w:t>
      </w:r>
      <w:r w:rsidRPr="004D0EB7">
        <w:t>.</w:t>
      </w:r>
    </w:p>
    <w:p w14:paraId="5D648500" w14:textId="77777777" w:rsidR="00336F9F" w:rsidRPr="004D0EB7" w:rsidRDefault="00336F9F" w:rsidP="00336F9F">
      <w:pPr>
        <w:pStyle w:val="Requirement"/>
      </w:pPr>
      <w:r>
        <w:t>Problem Reporting</w:t>
      </w:r>
      <w:r w:rsidRPr="004D0EB7">
        <w:t xml:space="preserve"> </w:t>
      </w:r>
      <w:r>
        <w:t>and Resolution Service</w:t>
      </w:r>
    </w:p>
    <w:p w14:paraId="744F2FB5" w14:textId="578C25B1" w:rsidR="00336F9F" w:rsidRPr="00677BBA" w:rsidRDefault="00336F9F" w:rsidP="00336F9F">
      <w:pPr>
        <w:pStyle w:val="TalkingPoint"/>
        <w:numPr>
          <w:ilvl w:val="0"/>
          <w:numId w:val="0"/>
        </w:numPr>
        <w:ind w:left="720"/>
      </w:pPr>
      <w:r>
        <w:lastRenderedPageBreak/>
        <w:t xml:space="preserve">The </w:t>
      </w:r>
      <w:r w:rsidRPr="004D0EB7">
        <w:t xml:space="preserve">Offeror </w:t>
      </w:r>
      <w:r>
        <w:t xml:space="preserve">shall provide </w:t>
      </w:r>
      <w:r>
        <w:rPr>
          <w:lang w:val="en-US"/>
        </w:rPr>
        <w:t>24x7 telephone and web</w:t>
      </w:r>
      <w:r w:rsidR="00C2391B">
        <w:rPr>
          <w:lang w:val="en-US"/>
        </w:rPr>
        <w:t>-</w:t>
      </w:r>
      <w:r>
        <w:rPr>
          <w:lang w:val="en-US"/>
        </w:rPr>
        <w:t>based problem reporting</w:t>
      </w:r>
      <w:r w:rsidR="00677BBA">
        <w:rPr>
          <w:lang w:val="en-US"/>
        </w:rPr>
        <w:t>, ticketing,</w:t>
      </w:r>
      <w:r>
        <w:rPr>
          <w:lang w:val="en-US"/>
        </w:rPr>
        <w:t xml:space="preserve"> and resolution services</w:t>
      </w:r>
      <w:r w:rsidRPr="004D0EB7">
        <w:t>.</w:t>
      </w:r>
      <w:r w:rsidR="00677BBA">
        <w:rPr>
          <w:lang w:val="en-US"/>
        </w:rPr>
        <w:t xml:space="preserve">  The Offeror’s ticketing system shall be full-functioned and provide participant roles, keyword searches, a unified view of hardware and software problem reports</w:t>
      </w:r>
      <w:r w:rsidR="00DE7EA0">
        <w:rPr>
          <w:lang w:val="en-US"/>
        </w:rPr>
        <w:t>/resolutions</w:t>
      </w:r>
      <w:r w:rsidR="006F36E8">
        <w:rPr>
          <w:lang w:val="en-US"/>
        </w:rPr>
        <w:t>, and the ability to transition and associate tickets between hardware and software.</w:t>
      </w:r>
    </w:p>
    <w:p w14:paraId="1CE62360" w14:textId="77777777" w:rsidR="00336F9F" w:rsidRPr="004D0EB7" w:rsidRDefault="00C2391B" w:rsidP="00336F9F">
      <w:pPr>
        <w:pStyle w:val="Requirement"/>
      </w:pPr>
      <w:bookmarkStart w:id="94" w:name="_Ref398124753"/>
      <w:r>
        <w:rPr>
          <w:lang w:val="en-US"/>
        </w:rPr>
        <w:t xml:space="preserve">Production </w:t>
      </w:r>
      <w:r w:rsidR="00336F9F">
        <w:rPr>
          <w:lang w:val="en-US"/>
        </w:rPr>
        <w:t>Transition Support</w:t>
      </w:r>
      <w:bookmarkEnd w:id="94"/>
    </w:p>
    <w:p w14:paraId="43E7CDA7" w14:textId="77777777" w:rsidR="00336F9F" w:rsidRDefault="00AA7C17" w:rsidP="00323EDE">
      <w:pPr>
        <w:pStyle w:val="TalkingPoint"/>
        <w:numPr>
          <w:ilvl w:val="0"/>
          <w:numId w:val="0"/>
        </w:numPr>
        <w:ind w:left="720"/>
      </w:pPr>
      <w:r>
        <w:t xml:space="preserve">The </w:t>
      </w:r>
      <w:r w:rsidRPr="004D0EB7">
        <w:t xml:space="preserve">Offeror </w:t>
      </w:r>
      <w:r>
        <w:t xml:space="preserve">shall provide remote and/or on-site assistance to UCAR to transition </w:t>
      </w:r>
      <w:r w:rsidR="00C2391B">
        <w:t xml:space="preserve">the production workload and </w:t>
      </w:r>
      <w:r>
        <w:t>key production applications within NCAR’s production workload to the NWSC-2 system from its predecessor system.  This shall include system and file system configuration and tuning, software problem isolation and resolution, and application tuning and optimization.  This support shall be provided from subcontract execution through six months after system Acceptance.</w:t>
      </w:r>
    </w:p>
    <w:p w14:paraId="2EC946DA" w14:textId="77777777" w:rsidR="005B1F44" w:rsidRPr="00C622E8" w:rsidRDefault="005B1F44" w:rsidP="005B1F44">
      <w:pPr>
        <w:pStyle w:val="Heading1"/>
        <w:spacing w:before="360"/>
      </w:pPr>
      <w:bookmarkStart w:id="95" w:name="_Toc415672273"/>
      <w:r>
        <w:t xml:space="preserve">Technical </w:t>
      </w:r>
      <w:r w:rsidRPr="00C622E8">
        <w:t>Options</w:t>
      </w:r>
      <w:bookmarkEnd w:id="91"/>
      <w:bookmarkEnd w:id="92"/>
      <w:bookmarkEnd w:id="93"/>
      <w:bookmarkEnd w:id="95"/>
    </w:p>
    <w:p w14:paraId="7AAFE219" w14:textId="77777777" w:rsidR="00E82EA3" w:rsidRDefault="00E82EA3" w:rsidP="005B1F44">
      <w:pPr>
        <w:pStyle w:val="BodyText"/>
      </w:pPr>
      <w:r w:rsidRPr="005C0916">
        <w:t>This section contains options to the base sy</w:t>
      </w:r>
      <w:r>
        <w:t>stem described in §</w:t>
      </w:r>
      <w:r w:rsidR="00223FA0">
        <w:fldChar w:fldCharType="begin"/>
      </w:r>
      <w:r w:rsidR="00223FA0">
        <w:instrText xml:space="preserve"> REF _Ref213318011 \r \h </w:instrText>
      </w:r>
      <w:r w:rsidR="00223FA0">
        <w:fldChar w:fldCharType="separate"/>
      </w:r>
      <w:r w:rsidR="00576E63">
        <w:t>3</w:t>
      </w:r>
      <w:r w:rsidR="00223FA0">
        <w:fldChar w:fldCharType="end"/>
      </w:r>
      <w:r w:rsidRPr="005C0916">
        <w:t xml:space="preserve">.  Some options </w:t>
      </w:r>
      <w:r>
        <w:t>may represent</w:t>
      </w:r>
      <w:r w:rsidRPr="005C0916">
        <w:t xml:space="preserve"> collaboration</w:t>
      </w:r>
      <w:r>
        <w:t>s</w:t>
      </w:r>
      <w:r w:rsidRPr="005C0916">
        <w:t xml:space="preserve"> between </w:t>
      </w:r>
      <w:r>
        <w:t>NCAR,</w:t>
      </w:r>
      <w:r w:rsidRPr="005C0916">
        <w:t xml:space="preserve"> </w:t>
      </w:r>
      <w:r>
        <w:t>with</w:t>
      </w:r>
      <w:r w:rsidRPr="005C0916">
        <w:t xml:space="preserve"> the Offeror provid</w:t>
      </w:r>
      <w:r>
        <w:t>ing</w:t>
      </w:r>
      <w:r w:rsidRPr="005C0916">
        <w:t xml:space="preserve"> functionality that doesn’t cur</w:t>
      </w:r>
      <w:r w:rsidR="00B63B4E">
        <w:t>rently exist</w:t>
      </w:r>
      <w:r w:rsidRPr="005C0916">
        <w:t xml:space="preserve"> </w:t>
      </w:r>
      <w:r>
        <w:t xml:space="preserve">or </w:t>
      </w:r>
      <w:r w:rsidRPr="005C0916">
        <w:t xml:space="preserve">is inadequate in the current marketplace, but could be delivered </w:t>
      </w:r>
      <w:r w:rsidR="007F603B">
        <w:t>during the term of the subcontract</w:t>
      </w:r>
      <w:r w:rsidRPr="005C0916">
        <w:t xml:space="preserve">. </w:t>
      </w:r>
      <w:r w:rsidR="008B5DCC">
        <w:fldChar w:fldCharType="begin"/>
      </w:r>
      <w:r w:rsidR="008B5DCC">
        <w:instrText xml:space="preserve"> REF _Ref410117438 \r \h </w:instrText>
      </w:r>
      <w:r w:rsidR="008B5DCC">
        <w:fldChar w:fldCharType="separate"/>
      </w:r>
      <w:r w:rsidR="00576E63">
        <w:t>Table 5</w:t>
      </w:r>
      <w:r w:rsidR="008B5DCC">
        <w:fldChar w:fldCharType="end"/>
      </w:r>
      <w:r>
        <w:t xml:space="preserve"> provides </w:t>
      </w:r>
      <w:r w:rsidR="00537E3F">
        <w:t xml:space="preserve">Offerors with </w:t>
      </w:r>
      <w:r w:rsidR="00231BC5">
        <w:t xml:space="preserve">guidance </w:t>
      </w:r>
      <w:r w:rsidR="001C4939">
        <w:t xml:space="preserve">to </w:t>
      </w:r>
      <w:r>
        <w:t xml:space="preserve">assist </w:t>
      </w:r>
      <w:r w:rsidR="00231BC5">
        <w:t xml:space="preserve">them </w:t>
      </w:r>
      <w:r>
        <w:t>in developing their responses to each of</w:t>
      </w:r>
      <w:r w:rsidR="00537E3F">
        <w:t xml:space="preserve"> the specific technical options</w:t>
      </w:r>
      <w:r>
        <w:t>.</w:t>
      </w:r>
    </w:p>
    <w:p w14:paraId="4881CF2B" w14:textId="77777777" w:rsidR="00E82EA3" w:rsidRPr="0070214E" w:rsidRDefault="0009092B" w:rsidP="00EC296C">
      <w:pPr>
        <w:pStyle w:val="ColorfulShading-Accent31"/>
        <w:keepNext/>
        <w:numPr>
          <w:ilvl w:val="0"/>
          <w:numId w:val="7"/>
        </w:numPr>
        <w:tabs>
          <w:tab w:val="left" w:pos="1080"/>
        </w:tabs>
        <w:rPr>
          <w:b/>
        </w:rPr>
      </w:pPr>
      <w:bookmarkStart w:id="96" w:name="_Ref410117438"/>
      <w:r w:rsidRPr="0070214E">
        <w:rPr>
          <w:b/>
        </w:rPr>
        <w:t>Technical Options Overview</w:t>
      </w:r>
      <w:bookmarkEnd w:id="96"/>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5940"/>
      </w:tblGrid>
      <w:tr w:rsidR="008A73C3" w:rsidRPr="00027E5F" w14:paraId="786436A6" w14:textId="77777777" w:rsidTr="004702DF">
        <w:trPr>
          <w:cantSplit/>
          <w:tblHeader/>
        </w:trPr>
        <w:tc>
          <w:tcPr>
            <w:tcW w:w="2988" w:type="dxa"/>
            <w:shd w:val="clear" w:color="auto" w:fill="333399"/>
          </w:tcPr>
          <w:p w14:paraId="36F588A7" w14:textId="77777777" w:rsidR="008A73C3" w:rsidRPr="00027E5F" w:rsidRDefault="008A73C3" w:rsidP="00E772AB">
            <w:pPr>
              <w:pStyle w:val="BodyText"/>
              <w:jc w:val="center"/>
              <w:rPr>
                <w:rFonts w:cs="Arial"/>
                <w:b/>
                <w:color w:val="FFFFFF"/>
                <w:sz w:val="22"/>
                <w:szCs w:val="22"/>
              </w:rPr>
            </w:pPr>
            <w:r w:rsidRPr="00027E5F">
              <w:rPr>
                <w:rFonts w:cs="Arial"/>
                <w:b/>
                <w:color w:val="FFFFFF"/>
                <w:sz w:val="22"/>
                <w:szCs w:val="22"/>
              </w:rPr>
              <w:t>Technical Option</w:t>
            </w:r>
          </w:p>
        </w:tc>
        <w:tc>
          <w:tcPr>
            <w:tcW w:w="5940" w:type="dxa"/>
            <w:shd w:val="clear" w:color="auto" w:fill="333399"/>
          </w:tcPr>
          <w:p w14:paraId="048834F4" w14:textId="77777777" w:rsidR="008A73C3" w:rsidRPr="00027E5F" w:rsidRDefault="008A73C3" w:rsidP="00E772AB">
            <w:pPr>
              <w:pStyle w:val="BodyText"/>
              <w:jc w:val="center"/>
              <w:rPr>
                <w:rFonts w:cs="Arial"/>
                <w:b/>
                <w:color w:val="FFFFFF"/>
                <w:sz w:val="22"/>
                <w:szCs w:val="22"/>
              </w:rPr>
            </w:pPr>
            <w:r w:rsidRPr="00027E5F">
              <w:rPr>
                <w:rFonts w:cs="Arial"/>
                <w:b/>
                <w:color w:val="FFFFFF"/>
                <w:sz w:val="22"/>
                <w:szCs w:val="22"/>
              </w:rPr>
              <w:t>Guidance</w:t>
            </w:r>
          </w:p>
        </w:tc>
      </w:tr>
      <w:tr w:rsidR="00B90B2F" w:rsidRPr="00027E5F" w14:paraId="63D47137" w14:textId="77777777" w:rsidTr="004702DF">
        <w:trPr>
          <w:cantSplit/>
          <w:tblHeader/>
        </w:trPr>
        <w:tc>
          <w:tcPr>
            <w:tcW w:w="8928" w:type="dxa"/>
            <w:gridSpan w:val="2"/>
            <w:shd w:val="clear" w:color="auto" w:fill="auto"/>
            <w:vAlign w:val="bottom"/>
          </w:tcPr>
          <w:p w14:paraId="37917F7B" w14:textId="77777777" w:rsidR="00B90B2F" w:rsidRPr="00027E5F" w:rsidRDefault="00B90B2F" w:rsidP="00B90B2F">
            <w:pPr>
              <w:pStyle w:val="BodyText"/>
              <w:rPr>
                <w:rFonts w:cs="Arial"/>
                <w:b/>
                <w:sz w:val="22"/>
                <w:szCs w:val="22"/>
              </w:rPr>
            </w:pPr>
            <w:r w:rsidRPr="00027E5F">
              <w:rPr>
                <w:rFonts w:cs="Arial"/>
                <w:b/>
                <w:sz w:val="22"/>
                <w:szCs w:val="22"/>
              </w:rPr>
              <w:t>Technological enhancements to the base systems</w:t>
            </w:r>
          </w:p>
        </w:tc>
      </w:tr>
      <w:tr w:rsidR="008A73C3" w:rsidRPr="00027E5F" w14:paraId="1F6DD4A1" w14:textId="77777777" w:rsidTr="004702DF">
        <w:trPr>
          <w:cantSplit/>
          <w:tblHeader/>
        </w:trPr>
        <w:tc>
          <w:tcPr>
            <w:tcW w:w="2988" w:type="dxa"/>
            <w:shd w:val="clear" w:color="auto" w:fill="auto"/>
          </w:tcPr>
          <w:p w14:paraId="68083B85" w14:textId="0623ACAA" w:rsidR="008A73C3" w:rsidRPr="00027E5F" w:rsidRDefault="00C45931" w:rsidP="00C55FD1">
            <w:pPr>
              <w:pStyle w:val="BodyText"/>
              <w:rPr>
                <w:rFonts w:cs="Arial"/>
                <w:sz w:val="22"/>
                <w:szCs w:val="22"/>
              </w:rPr>
            </w:pPr>
            <w:r w:rsidRPr="00027E5F">
              <w:rPr>
                <w:rFonts w:cs="Arial"/>
                <w:sz w:val="22"/>
                <w:szCs w:val="22"/>
              </w:rPr>
              <w:t>§</w:t>
            </w:r>
            <w:r w:rsidR="00C55FD1" w:rsidRPr="00027E5F">
              <w:rPr>
                <w:rFonts w:cs="Arial"/>
                <w:sz w:val="22"/>
                <w:szCs w:val="22"/>
              </w:rPr>
              <w:fldChar w:fldCharType="begin"/>
            </w:r>
            <w:r w:rsidR="00C55FD1" w:rsidRPr="00027E5F">
              <w:rPr>
                <w:rFonts w:cs="Arial"/>
                <w:sz w:val="22"/>
                <w:szCs w:val="22"/>
              </w:rPr>
              <w:instrText xml:space="preserve"> REF _Ref408317475 \r \h </w:instrText>
            </w:r>
            <w:r w:rsidR="00027E5F" w:rsidRPr="00027E5F">
              <w:rPr>
                <w:rFonts w:cs="Arial"/>
                <w:sz w:val="22"/>
                <w:szCs w:val="22"/>
              </w:rPr>
              <w:instrText xml:space="preserve"> \* MERGEFORMAT </w:instrText>
            </w:r>
            <w:r w:rsidR="00C55FD1" w:rsidRPr="00027E5F">
              <w:rPr>
                <w:rFonts w:cs="Arial"/>
                <w:sz w:val="22"/>
                <w:szCs w:val="22"/>
              </w:rPr>
            </w:r>
            <w:r w:rsidR="00C55FD1" w:rsidRPr="00027E5F">
              <w:rPr>
                <w:rFonts w:cs="Arial"/>
                <w:sz w:val="22"/>
                <w:szCs w:val="22"/>
              </w:rPr>
              <w:fldChar w:fldCharType="separate"/>
            </w:r>
            <w:r w:rsidR="00576E63">
              <w:rPr>
                <w:rFonts w:cs="Arial"/>
                <w:sz w:val="22"/>
                <w:szCs w:val="22"/>
              </w:rPr>
              <w:t>4.1</w:t>
            </w:r>
            <w:r w:rsidR="00C55FD1" w:rsidRPr="00027E5F">
              <w:rPr>
                <w:rFonts w:cs="Arial"/>
                <w:sz w:val="22"/>
                <w:szCs w:val="22"/>
              </w:rPr>
              <w:fldChar w:fldCharType="end"/>
            </w:r>
            <w:r w:rsidR="008A73C3" w:rsidRPr="00027E5F">
              <w:rPr>
                <w:rFonts w:cs="Arial"/>
                <w:sz w:val="22"/>
                <w:szCs w:val="22"/>
              </w:rPr>
              <w:t xml:space="preserve"> Many-core partition</w:t>
            </w:r>
          </w:p>
        </w:tc>
        <w:tc>
          <w:tcPr>
            <w:tcW w:w="5940" w:type="dxa"/>
            <w:shd w:val="clear" w:color="auto" w:fill="auto"/>
          </w:tcPr>
          <w:p w14:paraId="1EE056C7" w14:textId="77777777" w:rsidR="008A73C3" w:rsidRPr="00027E5F" w:rsidRDefault="008A73C3" w:rsidP="00C45931">
            <w:pPr>
              <w:pStyle w:val="BodyText"/>
              <w:rPr>
                <w:rFonts w:cs="Arial"/>
                <w:sz w:val="22"/>
                <w:szCs w:val="22"/>
              </w:rPr>
            </w:pPr>
            <w:r w:rsidRPr="00027E5F">
              <w:rPr>
                <w:rFonts w:cs="Arial"/>
                <w:sz w:val="22"/>
                <w:szCs w:val="22"/>
              </w:rPr>
              <w:t>Development work may be required</w:t>
            </w:r>
            <w:r w:rsidR="001540D7" w:rsidRPr="00027E5F">
              <w:rPr>
                <w:rFonts w:cs="Arial"/>
                <w:sz w:val="22"/>
                <w:szCs w:val="22"/>
              </w:rPr>
              <w:t xml:space="preserve"> by both the Offeror and UCAR</w:t>
            </w:r>
            <w:r w:rsidRPr="00027E5F">
              <w:rPr>
                <w:rFonts w:cs="Arial"/>
                <w:sz w:val="22"/>
                <w:szCs w:val="22"/>
              </w:rPr>
              <w:t xml:space="preserve">.  </w:t>
            </w:r>
            <w:r w:rsidR="00C45931" w:rsidRPr="00027E5F">
              <w:rPr>
                <w:rFonts w:cs="Arial"/>
                <w:sz w:val="22"/>
                <w:szCs w:val="22"/>
              </w:rPr>
              <w:t xml:space="preserve">In proposing a delivery date for the many-core component, </w:t>
            </w:r>
            <w:r w:rsidRPr="00027E5F">
              <w:rPr>
                <w:rFonts w:cs="Arial"/>
                <w:sz w:val="22"/>
                <w:szCs w:val="22"/>
              </w:rPr>
              <w:t xml:space="preserve">Offeror should </w:t>
            </w:r>
            <w:r w:rsidR="00C45931" w:rsidRPr="00027E5F">
              <w:rPr>
                <w:rFonts w:cs="Arial"/>
                <w:sz w:val="22"/>
                <w:szCs w:val="22"/>
              </w:rPr>
              <w:t>consider market maturity, reliability, and programming model, among other criteria</w:t>
            </w:r>
            <w:r w:rsidRPr="00027E5F">
              <w:rPr>
                <w:rFonts w:cs="Arial"/>
                <w:sz w:val="22"/>
                <w:szCs w:val="22"/>
              </w:rPr>
              <w:t>.</w:t>
            </w:r>
          </w:p>
        </w:tc>
      </w:tr>
      <w:tr w:rsidR="008A73C3" w:rsidRPr="00027E5F" w14:paraId="31B57412" w14:textId="77777777" w:rsidTr="004702DF">
        <w:trPr>
          <w:cantSplit/>
          <w:tblHeader/>
        </w:trPr>
        <w:tc>
          <w:tcPr>
            <w:tcW w:w="2988" w:type="dxa"/>
            <w:shd w:val="clear" w:color="auto" w:fill="auto"/>
          </w:tcPr>
          <w:p w14:paraId="5382F124" w14:textId="21A3B586" w:rsidR="008A73C3" w:rsidRPr="00027E5F" w:rsidRDefault="00C45931" w:rsidP="00C55FD1">
            <w:pPr>
              <w:pStyle w:val="BodyText"/>
              <w:rPr>
                <w:rFonts w:cs="Arial"/>
                <w:sz w:val="22"/>
                <w:szCs w:val="22"/>
              </w:rPr>
            </w:pPr>
            <w:r w:rsidRPr="00027E5F">
              <w:rPr>
                <w:rFonts w:cs="Arial"/>
                <w:sz w:val="22"/>
                <w:szCs w:val="22"/>
              </w:rPr>
              <w:t>§</w:t>
            </w:r>
            <w:r w:rsidR="00C55FD1" w:rsidRPr="00027E5F">
              <w:rPr>
                <w:rFonts w:cs="Arial"/>
                <w:sz w:val="22"/>
                <w:szCs w:val="22"/>
              </w:rPr>
              <w:fldChar w:fldCharType="begin"/>
            </w:r>
            <w:r w:rsidR="00C55FD1" w:rsidRPr="00027E5F">
              <w:rPr>
                <w:rFonts w:cs="Arial"/>
                <w:sz w:val="22"/>
                <w:szCs w:val="22"/>
              </w:rPr>
              <w:instrText xml:space="preserve"> REF _Ref408317493 \r \h </w:instrText>
            </w:r>
            <w:r w:rsidR="00027E5F" w:rsidRPr="00027E5F">
              <w:rPr>
                <w:rFonts w:cs="Arial"/>
                <w:sz w:val="22"/>
                <w:szCs w:val="22"/>
              </w:rPr>
              <w:instrText xml:space="preserve"> \* MERGEFORMAT </w:instrText>
            </w:r>
            <w:r w:rsidR="00C55FD1" w:rsidRPr="00027E5F">
              <w:rPr>
                <w:rFonts w:cs="Arial"/>
                <w:sz w:val="22"/>
                <w:szCs w:val="22"/>
              </w:rPr>
            </w:r>
            <w:r w:rsidR="00C55FD1" w:rsidRPr="00027E5F">
              <w:rPr>
                <w:rFonts w:cs="Arial"/>
                <w:sz w:val="22"/>
                <w:szCs w:val="22"/>
              </w:rPr>
              <w:fldChar w:fldCharType="separate"/>
            </w:r>
            <w:r w:rsidR="00576E63">
              <w:rPr>
                <w:rFonts w:cs="Arial"/>
                <w:sz w:val="22"/>
                <w:szCs w:val="22"/>
              </w:rPr>
              <w:t>4.2</w:t>
            </w:r>
            <w:r w:rsidR="00C55FD1" w:rsidRPr="00027E5F">
              <w:rPr>
                <w:rFonts w:cs="Arial"/>
                <w:sz w:val="22"/>
                <w:szCs w:val="22"/>
              </w:rPr>
              <w:fldChar w:fldCharType="end"/>
            </w:r>
            <w:r w:rsidR="008A73C3" w:rsidRPr="00027E5F">
              <w:rPr>
                <w:rFonts w:cs="Arial"/>
                <w:sz w:val="22"/>
                <w:szCs w:val="22"/>
              </w:rPr>
              <w:t xml:space="preserve"> General Purpose GPU</w:t>
            </w:r>
          </w:p>
        </w:tc>
        <w:tc>
          <w:tcPr>
            <w:tcW w:w="5940" w:type="dxa"/>
            <w:shd w:val="clear" w:color="auto" w:fill="auto"/>
          </w:tcPr>
          <w:p w14:paraId="6169C4F2" w14:textId="77777777" w:rsidR="008A73C3" w:rsidRPr="00027E5F" w:rsidRDefault="008A73C3" w:rsidP="008A73C3">
            <w:pPr>
              <w:pStyle w:val="BodyText"/>
              <w:rPr>
                <w:rFonts w:cs="Arial"/>
                <w:sz w:val="22"/>
                <w:szCs w:val="22"/>
              </w:rPr>
            </w:pPr>
            <w:r w:rsidRPr="00027E5F">
              <w:rPr>
                <w:rFonts w:cs="Arial"/>
                <w:sz w:val="22"/>
                <w:szCs w:val="22"/>
              </w:rPr>
              <w:t>General market availability</w:t>
            </w:r>
            <w:r w:rsidR="00C45931" w:rsidRPr="00027E5F">
              <w:rPr>
                <w:rFonts w:cs="Arial"/>
                <w:sz w:val="22"/>
                <w:szCs w:val="22"/>
              </w:rPr>
              <w:t xml:space="preserve"> of the GPGPU is</w:t>
            </w:r>
            <w:r w:rsidRPr="00027E5F">
              <w:rPr>
                <w:rFonts w:cs="Arial"/>
                <w:sz w:val="22"/>
                <w:szCs w:val="22"/>
              </w:rPr>
              <w:t xml:space="preserve"> assumed.  If exercised, some quantity is expected at initial system delivery.  Subsequent quantities are possible.</w:t>
            </w:r>
          </w:p>
        </w:tc>
      </w:tr>
      <w:tr w:rsidR="008A73C3" w:rsidRPr="00027E5F" w14:paraId="4B31193D" w14:textId="77777777" w:rsidTr="004702DF">
        <w:trPr>
          <w:cantSplit/>
          <w:tblHeader/>
        </w:trPr>
        <w:tc>
          <w:tcPr>
            <w:tcW w:w="2988" w:type="dxa"/>
            <w:shd w:val="clear" w:color="auto" w:fill="auto"/>
          </w:tcPr>
          <w:p w14:paraId="1932AF8E" w14:textId="20779F43" w:rsidR="008A73C3" w:rsidRPr="00027E5F" w:rsidRDefault="00C45931" w:rsidP="00C55FD1">
            <w:pPr>
              <w:pStyle w:val="BodyText"/>
              <w:rPr>
                <w:rFonts w:cs="Arial"/>
                <w:sz w:val="22"/>
                <w:szCs w:val="22"/>
              </w:rPr>
            </w:pPr>
            <w:r w:rsidRPr="00027E5F">
              <w:rPr>
                <w:rFonts w:cs="Arial"/>
                <w:sz w:val="22"/>
                <w:szCs w:val="22"/>
              </w:rPr>
              <w:t>§</w:t>
            </w:r>
            <w:r w:rsidR="00C55FD1" w:rsidRPr="00027E5F">
              <w:rPr>
                <w:rFonts w:cs="Arial"/>
                <w:sz w:val="22"/>
                <w:szCs w:val="22"/>
              </w:rPr>
              <w:fldChar w:fldCharType="begin"/>
            </w:r>
            <w:r w:rsidR="00C55FD1" w:rsidRPr="00027E5F">
              <w:rPr>
                <w:rFonts w:cs="Arial"/>
                <w:sz w:val="22"/>
                <w:szCs w:val="22"/>
              </w:rPr>
              <w:instrText xml:space="preserve"> REF _Ref408317528 \r \h </w:instrText>
            </w:r>
            <w:r w:rsidR="00027E5F" w:rsidRPr="00027E5F">
              <w:rPr>
                <w:rFonts w:cs="Arial"/>
                <w:sz w:val="22"/>
                <w:szCs w:val="22"/>
              </w:rPr>
              <w:instrText xml:space="preserve"> \* MERGEFORMAT </w:instrText>
            </w:r>
            <w:r w:rsidR="00C55FD1" w:rsidRPr="00027E5F">
              <w:rPr>
                <w:rFonts w:cs="Arial"/>
                <w:sz w:val="22"/>
                <w:szCs w:val="22"/>
              </w:rPr>
            </w:r>
            <w:r w:rsidR="00C55FD1" w:rsidRPr="00027E5F">
              <w:rPr>
                <w:rFonts w:cs="Arial"/>
                <w:sz w:val="22"/>
                <w:szCs w:val="22"/>
              </w:rPr>
              <w:fldChar w:fldCharType="separate"/>
            </w:r>
            <w:r w:rsidR="00576E63">
              <w:rPr>
                <w:rFonts w:cs="Arial"/>
                <w:sz w:val="22"/>
                <w:szCs w:val="22"/>
              </w:rPr>
              <w:t>4.3</w:t>
            </w:r>
            <w:r w:rsidR="00C55FD1" w:rsidRPr="00027E5F">
              <w:rPr>
                <w:rFonts w:cs="Arial"/>
                <w:sz w:val="22"/>
                <w:szCs w:val="22"/>
              </w:rPr>
              <w:fldChar w:fldCharType="end"/>
            </w:r>
            <w:r w:rsidR="008A73C3" w:rsidRPr="00027E5F">
              <w:rPr>
                <w:rFonts w:cs="Arial"/>
                <w:sz w:val="22"/>
                <w:szCs w:val="22"/>
              </w:rPr>
              <w:t xml:space="preserve"> Data Analysis</w:t>
            </w:r>
            <w:r w:rsidR="00C36582" w:rsidRPr="00027E5F">
              <w:rPr>
                <w:rFonts w:cs="Arial"/>
                <w:sz w:val="22"/>
                <w:szCs w:val="22"/>
              </w:rPr>
              <w:t>, Visualization</w:t>
            </w:r>
            <w:r w:rsidR="008A73C3" w:rsidRPr="00027E5F">
              <w:rPr>
                <w:rFonts w:cs="Arial"/>
                <w:sz w:val="22"/>
                <w:szCs w:val="22"/>
              </w:rPr>
              <w:t xml:space="preserve"> and Post Processing</w:t>
            </w:r>
          </w:p>
        </w:tc>
        <w:tc>
          <w:tcPr>
            <w:tcW w:w="5940" w:type="dxa"/>
            <w:shd w:val="clear" w:color="auto" w:fill="auto"/>
          </w:tcPr>
          <w:p w14:paraId="4885AC55" w14:textId="77777777" w:rsidR="008A73C3" w:rsidRPr="00027E5F" w:rsidRDefault="008A73C3" w:rsidP="0009092B">
            <w:pPr>
              <w:pStyle w:val="BodyText"/>
              <w:rPr>
                <w:rFonts w:cs="Arial"/>
                <w:sz w:val="22"/>
                <w:szCs w:val="22"/>
              </w:rPr>
            </w:pPr>
            <w:r w:rsidRPr="00027E5F">
              <w:rPr>
                <w:rFonts w:cs="Arial"/>
                <w:sz w:val="22"/>
                <w:szCs w:val="22"/>
              </w:rPr>
              <w:t xml:space="preserve">General market availability assumed.  If exercised, some quantity is expected at initial system delivery.  Subsequent quantities are </w:t>
            </w:r>
            <w:r w:rsidR="0009092B" w:rsidRPr="00027E5F">
              <w:rPr>
                <w:rFonts w:cs="Arial"/>
                <w:sz w:val="22"/>
                <w:szCs w:val="22"/>
              </w:rPr>
              <w:t>possible.</w:t>
            </w:r>
          </w:p>
        </w:tc>
      </w:tr>
      <w:tr w:rsidR="004702DF" w:rsidRPr="00027E5F" w14:paraId="51599AD5" w14:textId="77777777" w:rsidTr="00384E52">
        <w:trPr>
          <w:cantSplit/>
          <w:tblHeader/>
        </w:trPr>
        <w:tc>
          <w:tcPr>
            <w:tcW w:w="2988" w:type="dxa"/>
            <w:shd w:val="clear" w:color="auto" w:fill="auto"/>
          </w:tcPr>
          <w:p w14:paraId="35A20344" w14:textId="28258F0E" w:rsidR="004702DF" w:rsidRPr="00027E5F" w:rsidRDefault="004702DF" w:rsidP="00384E52">
            <w:pPr>
              <w:pStyle w:val="BodyText"/>
              <w:rPr>
                <w:rFonts w:cs="Arial"/>
                <w:sz w:val="22"/>
                <w:szCs w:val="22"/>
              </w:rPr>
            </w:pPr>
            <w:r w:rsidRPr="00027E5F">
              <w:rPr>
                <w:rFonts w:cs="Arial"/>
                <w:sz w:val="22"/>
                <w:szCs w:val="22"/>
              </w:rPr>
              <w:t>§</w:t>
            </w:r>
            <w:r w:rsidRPr="00027E5F">
              <w:rPr>
                <w:rFonts w:cs="Arial"/>
                <w:sz w:val="22"/>
                <w:szCs w:val="22"/>
              </w:rPr>
              <w:fldChar w:fldCharType="begin"/>
            </w:r>
            <w:r w:rsidRPr="00027E5F">
              <w:rPr>
                <w:rFonts w:cs="Arial"/>
                <w:sz w:val="22"/>
                <w:szCs w:val="22"/>
              </w:rPr>
              <w:instrText xml:space="preserve"> REF _Ref408317567 \r \h </w:instrText>
            </w:r>
            <w:r w:rsidR="00027E5F" w:rsidRPr="00027E5F">
              <w:rPr>
                <w:rFonts w:cs="Arial"/>
                <w:sz w:val="22"/>
                <w:szCs w:val="22"/>
              </w:rPr>
              <w:instrText xml:space="preserve"> \* MERGEFORMAT </w:instrText>
            </w:r>
            <w:r w:rsidRPr="00027E5F">
              <w:rPr>
                <w:rFonts w:cs="Arial"/>
                <w:sz w:val="22"/>
                <w:szCs w:val="22"/>
              </w:rPr>
            </w:r>
            <w:r w:rsidRPr="00027E5F">
              <w:rPr>
                <w:rFonts w:cs="Arial"/>
                <w:sz w:val="22"/>
                <w:szCs w:val="22"/>
              </w:rPr>
              <w:fldChar w:fldCharType="separate"/>
            </w:r>
            <w:r w:rsidR="00576E63">
              <w:rPr>
                <w:rFonts w:cs="Arial"/>
                <w:sz w:val="22"/>
                <w:szCs w:val="22"/>
              </w:rPr>
              <w:t>4.4</w:t>
            </w:r>
            <w:r w:rsidRPr="00027E5F">
              <w:rPr>
                <w:rFonts w:cs="Arial"/>
                <w:sz w:val="22"/>
                <w:szCs w:val="22"/>
              </w:rPr>
              <w:fldChar w:fldCharType="end"/>
            </w:r>
            <w:r w:rsidRPr="00027E5F">
              <w:rPr>
                <w:rFonts w:cs="Arial"/>
                <w:sz w:val="22"/>
                <w:szCs w:val="22"/>
              </w:rPr>
              <w:t xml:space="preserve"> Innovative Storage and Memory Technologies</w:t>
            </w:r>
          </w:p>
        </w:tc>
        <w:tc>
          <w:tcPr>
            <w:tcW w:w="5940" w:type="dxa"/>
            <w:shd w:val="clear" w:color="auto" w:fill="auto"/>
          </w:tcPr>
          <w:p w14:paraId="236413D5" w14:textId="4AB1EAB3" w:rsidR="004702DF" w:rsidRPr="00027E5F" w:rsidRDefault="004702DF" w:rsidP="0090770F">
            <w:pPr>
              <w:pStyle w:val="BodyText"/>
              <w:rPr>
                <w:rFonts w:cs="Arial"/>
                <w:sz w:val="22"/>
                <w:szCs w:val="22"/>
              </w:rPr>
            </w:pPr>
            <w:r w:rsidRPr="00027E5F">
              <w:rPr>
                <w:rFonts w:cs="Arial"/>
                <w:sz w:val="22"/>
                <w:szCs w:val="22"/>
              </w:rPr>
              <w:t>Development work may be required</w:t>
            </w:r>
            <w:r w:rsidR="00CE0D1B" w:rsidRPr="00027E5F">
              <w:rPr>
                <w:rFonts w:cs="Arial"/>
                <w:sz w:val="22"/>
                <w:szCs w:val="22"/>
              </w:rPr>
              <w:t xml:space="preserve"> by both the Offeror and UCAR</w:t>
            </w:r>
            <w:r w:rsidRPr="00027E5F">
              <w:rPr>
                <w:rFonts w:cs="Arial"/>
                <w:sz w:val="22"/>
                <w:szCs w:val="22"/>
              </w:rPr>
              <w:t xml:space="preserve">.  </w:t>
            </w:r>
            <w:r w:rsidR="0090770F">
              <w:rPr>
                <w:rFonts w:cs="Arial"/>
                <w:sz w:val="22"/>
                <w:szCs w:val="22"/>
              </w:rPr>
              <w:t>In proposing a delivery date for the technology, the Offeror should consider market maturity, reliability and programming model, among other criteria</w:t>
            </w:r>
            <w:r w:rsidRPr="00027E5F">
              <w:rPr>
                <w:rFonts w:cs="Arial"/>
                <w:sz w:val="22"/>
                <w:szCs w:val="22"/>
              </w:rPr>
              <w:t>.</w:t>
            </w:r>
          </w:p>
        </w:tc>
      </w:tr>
      <w:tr w:rsidR="008A73C3" w:rsidRPr="00027E5F" w14:paraId="1078A9BB" w14:textId="77777777" w:rsidTr="004702DF">
        <w:trPr>
          <w:cantSplit/>
          <w:tblHeader/>
        </w:trPr>
        <w:tc>
          <w:tcPr>
            <w:tcW w:w="2988" w:type="dxa"/>
            <w:shd w:val="clear" w:color="auto" w:fill="auto"/>
          </w:tcPr>
          <w:p w14:paraId="7595D004" w14:textId="43EDCB07" w:rsidR="008A73C3" w:rsidRPr="00027E5F" w:rsidRDefault="00C45931" w:rsidP="00C55FD1">
            <w:pPr>
              <w:pStyle w:val="BodyText"/>
              <w:rPr>
                <w:rFonts w:cs="Arial"/>
                <w:sz w:val="22"/>
                <w:szCs w:val="22"/>
              </w:rPr>
            </w:pPr>
            <w:r w:rsidRPr="00027E5F">
              <w:rPr>
                <w:rFonts w:cs="Arial"/>
                <w:sz w:val="22"/>
                <w:szCs w:val="22"/>
              </w:rPr>
              <w:lastRenderedPageBreak/>
              <w:t>§</w:t>
            </w:r>
            <w:r w:rsidR="00C55FD1" w:rsidRPr="00027E5F">
              <w:rPr>
                <w:rFonts w:cs="Arial"/>
                <w:sz w:val="22"/>
                <w:szCs w:val="22"/>
              </w:rPr>
              <w:fldChar w:fldCharType="begin"/>
            </w:r>
            <w:r w:rsidR="00C55FD1" w:rsidRPr="00027E5F">
              <w:rPr>
                <w:rFonts w:cs="Arial"/>
                <w:sz w:val="22"/>
                <w:szCs w:val="22"/>
              </w:rPr>
              <w:instrText xml:space="preserve"> REF _Ref408317558 \r \h </w:instrText>
            </w:r>
            <w:r w:rsidR="00027E5F" w:rsidRPr="00027E5F">
              <w:rPr>
                <w:rFonts w:cs="Arial"/>
                <w:sz w:val="22"/>
                <w:szCs w:val="22"/>
              </w:rPr>
              <w:instrText xml:space="preserve"> \* MERGEFORMAT </w:instrText>
            </w:r>
            <w:r w:rsidR="00C55FD1" w:rsidRPr="00027E5F">
              <w:rPr>
                <w:rFonts w:cs="Arial"/>
                <w:sz w:val="22"/>
                <w:szCs w:val="22"/>
              </w:rPr>
            </w:r>
            <w:r w:rsidR="00C55FD1" w:rsidRPr="00027E5F">
              <w:rPr>
                <w:rFonts w:cs="Arial"/>
                <w:sz w:val="22"/>
                <w:szCs w:val="22"/>
              </w:rPr>
              <w:fldChar w:fldCharType="separate"/>
            </w:r>
            <w:r w:rsidR="00576E63">
              <w:rPr>
                <w:rFonts w:cs="Arial"/>
                <w:sz w:val="22"/>
                <w:szCs w:val="22"/>
              </w:rPr>
              <w:t>4.5</w:t>
            </w:r>
            <w:r w:rsidR="00C55FD1" w:rsidRPr="00027E5F">
              <w:rPr>
                <w:rFonts w:cs="Arial"/>
                <w:sz w:val="22"/>
                <w:szCs w:val="22"/>
              </w:rPr>
              <w:fldChar w:fldCharType="end"/>
            </w:r>
            <w:r w:rsidR="008A73C3" w:rsidRPr="00027E5F">
              <w:rPr>
                <w:rFonts w:cs="Arial"/>
                <w:sz w:val="22"/>
                <w:szCs w:val="22"/>
              </w:rPr>
              <w:t xml:space="preserve"> Early Access System</w:t>
            </w:r>
          </w:p>
        </w:tc>
        <w:tc>
          <w:tcPr>
            <w:tcW w:w="5940" w:type="dxa"/>
            <w:shd w:val="clear" w:color="auto" w:fill="auto"/>
          </w:tcPr>
          <w:p w14:paraId="0F5A2636" w14:textId="2685A43A" w:rsidR="008A73C3" w:rsidRPr="00027E5F" w:rsidRDefault="008A73C3" w:rsidP="0090770F">
            <w:pPr>
              <w:pStyle w:val="BodyText"/>
              <w:rPr>
                <w:rFonts w:cs="Arial"/>
                <w:sz w:val="22"/>
                <w:szCs w:val="22"/>
              </w:rPr>
            </w:pPr>
            <w:r w:rsidRPr="00027E5F">
              <w:rPr>
                <w:rFonts w:cs="Arial"/>
                <w:sz w:val="22"/>
                <w:szCs w:val="22"/>
              </w:rPr>
              <w:t>Minimum configuration due 6-months prior to initial system delivery.  Other configurations will be negotiated as part of specific technical options that are exercised.</w:t>
            </w:r>
          </w:p>
        </w:tc>
      </w:tr>
      <w:tr w:rsidR="00B90B2F" w:rsidRPr="00027E5F" w14:paraId="1F834C72" w14:textId="77777777" w:rsidTr="004702DF">
        <w:trPr>
          <w:cantSplit/>
          <w:tblHeader/>
        </w:trPr>
        <w:tc>
          <w:tcPr>
            <w:tcW w:w="8928" w:type="dxa"/>
            <w:gridSpan w:val="2"/>
            <w:shd w:val="clear" w:color="auto" w:fill="auto"/>
            <w:vAlign w:val="bottom"/>
          </w:tcPr>
          <w:p w14:paraId="001422AF" w14:textId="77777777" w:rsidR="00B90B2F" w:rsidRPr="00027E5F" w:rsidRDefault="00B90B2F" w:rsidP="00384E52">
            <w:pPr>
              <w:pStyle w:val="BodyText"/>
              <w:rPr>
                <w:rFonts w:cs="Arial"/>
                <w:b/>
                <w:sz w:val="22"/>
                <w:szCs w:val="22"/>
              </w:rPr>
            </w:pPr>
            <w:r w:rsidRPr="00027E5F">
              <w:rPr>
                <w:rFonts w:cs="Arial"/>
                <w:b/>
                <w:sz w:val="22"/>
                <w:szCs w:val="22"/>
              </w:rPr>
              <w:t>Upgrades</w:t>
            </w:r>
            <w:r w:rsidR="004702DF" w:rsidRPr="00027E5F">
              <w:rPr>
                <w:rFonts w:cs="Arial"/>
                <w:b/>
                <w:sz w:val="22"/>
                <w:szCs w:val="22"/>
              </w:rPr>
              <w:t xml:space="preserve"> or</w:t>
            </w:r>
            <w:r w:rsidRPr="00027E5F">
              <w:rPr>
                <w:rFonts w:cs="Arial"/>
                <w:b/>
                <w:sz w:val="22"/>
                <w:szCs w:val="22"/>
              </w:rPr>
              <w:t xml:space="preserve"> enhancements to the base systems or services</w:t>
            </w:r>
          </w:p>
        </w:tc>
      </w:tr>
      <w:tr w:rsidR="004702DF" w:rsidRPr="00027E5F" w14:paraId="1E787DEB" w14:textId="77777777" w:rsidTr="00384E52">
        <w:trPr>
          <w:cantSplit/>
          <w:tblHeader/>
        </w:trPr>
        <w:tc>
          <w:tcPr>
            <w:tcW w:w="2988" w:type="dxa"/>
            <w:shd w:val="clear" w:color="auto" w:fill="auto"/>
          </w:tcPr>
          <w:p w14:paraId="0B188617" w14:textId="14929533" w:rsidR="004702DF" w:rsidRPr="00027E5F" w:rsidRDefault="004702DF" w:rsidP="004702DF">
            <w:pPr>
              <w:pStyle w:val="BodyText"/>
              <w:rPr>
                <w:rFonts w:cs="Arial"/>
                <w:sz w:val="22"/>
                <w:szCs w:val="22"/>
              </w:rPr>
            </w:pPr>
            <w:r w:rsidRPr="00027E5F">
              <w:rPr>
                <w:rFonts w:cs="Arial"/>
                <w:sz w:val="22"/>
                <w:szCs w:val="22"/>
              </w:rPr>
              <w:t>§</w:t>
            </w:r>
            <w:r w:rsidRPr="00027E5F">
              <w:rPr>
                <w:rFonts w:cs="Arial"/>
                <w:sz w:val="22"/>
                <w:szCs w:val="22"/>
              </w:rPr>
              <w:fldChar w:fldCharType="begin"/>
            </w:r>
            <w:r w:rsidRPr="00027E5F">
              <w:rPr>
                <w:rFonts w:cs="Arial"/>
                <w:sz w:val="22"/>
                <w:szCs w:val="22"/>
              </w:rPr>
              <w:instrText xml:space="preserve"> REF _Ref410129437 \r \h </w:instrText>
            </w:r>
            <w:r w:rsidR="00027E5F" w:rsidRPr="00027E5F">
              <w:rPr>
                <w:rFonts w:cs="Arial"/>
                <w:sz w:val="22"/>
                <w:szCs w:val="22"/>
              </w:rPr>
              <w:instrText xml:space="preserve"> \* MERGEFORMAT </w:instrText>
            </w:r>
            <w:r w:rsidRPr="00027E5F">
              <w:rPr>
                <w:rFonts w:cs="Arial"/>
                <w:sz w:val="22"/>
                <w:szCs w:val="22"/>
              </w:rPr>
            </w:r>
            <w:r w:rsidRPr="00027E5F">
              <w:rPr>
                <w:rFonts w:cs="Arial"/>
                <w:sz w:val="22"/>
                <w:szCs w:val="22"/>
              </w:rPr>
              <w:fldChar w:fldCharType="separate"/>
            </w:r>
            <w:r w:rsidR="00576E63">
              <w:rPr>
                <w:rFonts w:cs="Arial"/>
                <w:sz w:val="22"/>
                <w:szCs w:val="22"/>
              </w:rPr>
              <w:t>4.6</w:t>
            </w:r>
            <w:r w:rsidRPr="00027E5F">
              <w:rPr>
                <w:rFonts w:cs="Arial"/>
                <w:sz w:val="22"/>
                <w:szCs w:val="22"/>
              </w:rPr>
              <w:fldChar w:fldCharType="end"/>
            </w:r>
            <w:r w:rsidRPr="00027E5F">
              <w:rPr>
                <w:rFonts w:cs="Arial"/>
                <w:sz w:val="22"/>
                <w:szCs w:val="22"/>
              </w:rPr>
              <w:t xml:space="preserve"> Software Tools and Programming Environment</w:t>
            </w:r>
          </w:p>
        </w:tc>
        <w:tc>
          <w:tcPr>
            <w:tcW w:w="5940" w:type="dxa"/>
            <w:shd w:val="clear" w:color="auto" w:fill="auto"/>
          </w:tcPr>
          <w:p w14:paraId="46DCC4D8" w14:textId="77777777" w:rsidR="004702DF" w:rsidRPr="00027E5F" w:rsidRDefault="004702DF" w:rsidP="00384E52">
            <w:pPr>
              <w:pStyle w:val="BodyText"/>
              <w:rPr>
                <w:rFonts w:cs="Arial"/>
                <w:sz w:val="22"/>
                <w:szCs w:val="22"/>
              </w:rPr>
            </w:pPr>
            <w:r w:rsidRPr="00027E5F">
              <w:rPr>
                <w:rFonts w:cs="Arial"/>
                <w:sz w:val="22"/>
                <w:szCs w:val="22"/>
              </w:rPr>
              <w:t>General market availability assumed.  Tools that are part of Technical Options that require development may be deployed with corresponding technology.</w:t>
            </w:r>
          </w:p>
        </w:tc>
      </w:tr>
      <w:tr w:rsidR="00B90B2F" w:rsidRPr="00027E5F" w14:paraId="034FB0CC" w14:textId="77777777" w:rsidTr="004702DF">
        <w:trPr>
          <w:cantSplit/>
          <w:tblHeader/>
        </w:trPr>
        <w:tc>
          <w:tcPr>
            <w:tcW w:w="2988" w:type="dxa"/>
            <w:shd w:val="clear" w:color="auto" w:fill="auto"/>
          </w:tcPr>
          <w:p w14:paraId="0F8365FC" w14:textId="0ACB3DD3" w:rsidR="00B90B2F" w:rsidRPr="00027E5F" w:rsidRDefault="00B90B2F" w:rsidP="00576E63">
            <w:pPr>
              <w:pStyle w:val="BodyText"/>
              <w:rPr>
                <w:rFonts w:cs="Arial"/>
                <w:sz w:val="22"/>
                <w:szCs w:val="22"/>
              </w:rPr>
            </w:pPr>
            <w:r w:rsidRPr="00027E5F">
              <w:rPr>
                <w:rFonts w:cs="Arial"/>
                <w:sz w:val="22"/>
                <w:szCs w:val="22"/>
              </w:rPr>
              <w:t>§</w:t>
            </w:r>
            <w:r w:rsidR="004702DF" w:rsidRPr="00027E5F">
              <w:rPr>
                <w:rFonts w:cs="Arial"/>
                <w:sz w:val="22"/>
                <w:szCs w:val="22"/>
              </w:rPr>
              <w:fldChar w:fldCharType="begin"/>
            </w:r>
            <w:r w:rsidR="004702DF" w:rsidRPr="00027E5F">
              <w:rPr>
                <w:rFonts w:cs="Arial"/>
                <w:sz w:val="22"/>
                <w:szCs w:val="22"/>
              </w:rPr>
              <w:instrText xml:space="preserve"> REF _Ref410129456 \r \h </w:instrText>
            </w:r>
            <w:r w:rsidR="00027E5F" w:rsidRPr="00027E5F">
              <w:rPr>
                <w:rFonts w:cs="Arial"/>
                <w:sz w:val="22"/>
                <w:szCs w:val="22"/>
              </w:rPr>
              <w:instrText xml:space="preserve"> \* MERGEFORMAT </w:instrText>
            </w:r>
            <w:r w:rsidR="004702DF" w:rsidRPr="00027E5F">
              <w:rPr>
                <w:rFonts w:cs="Arial"/>
                <w:sz w:val="22"/>
                <w:szCs w:val="22"/>
              </w:rPr>
            </w:r>
            <w:r w:rsidR="004702DF" w:rsidRPr="00027E5F">
              <w:rPr>
                <w:rFonts w:cs="Arial"/>
                <w:sz w:val="22"/>
                <w:szCs w:val="22"/>
              </w:rPr>
              <w:fldChar w:fldCharType="separate"/>
            </w:r>
            <w:r w:rsidR="00576E63">
              <w:rPr>
                <w:rFonts w:cs="Arial"/>
                <w:sz w:val="22"/>
                <w:szCs w:val="22"/>
              </w:rPr>
              <w:t>4.7</w:t>
            </w:r>
            <w:r w:rsidR="004702DF" w:rsidRPr="00027E5F">
              <w:rPr>
                <w:rFonts w:cs="Arial"/>
                <w:sz w:val="22"/>
                <w:szCs w:val="22"/>
              </w:rPr>
              <w:fldChar w:fldCharType="end"/>
            </w:r>
            <w:r w:rsidRPr="00027E5F">
              <w:rPr>
                <w:rFonts w:cs="Arial"/>
                <w:sz w:val="22"/>
                <w:szCs w:val="22"/>
              </w:rPr>
              <w:t xml:space="preserve"> </w:t>
            </w:r>
            <w:r w:rsidR="00576E63" w:rsidRPr="00576E63">
              <w:rPr>
                <w:rFonts w:cs="Arial"/>
                <w:sz w:val="22"/>
                <w:szCs w:val="22"/>
              </w:rPr>
              <w:t>Upgrades and Expansion</w:t>
            </w:r>
            <w:r w:rsidR="00576E63">
              <w:rPr>
                <w:rFonts w:cs="Arial"/>
                <w:sz w:val="22"/>
                <w:szCs w:val="22"/>
              </w:rPr>
              <w:t>s</w:t>
            </w:r>
            <w:r w:rsidR="00576E63" w:rsidRPr="00576E63">
              <w:rPr>
                <w:rFonts w:cs="Arial"/>
                <w:sz w:val="22"/>
                <w:szCs w:val="22"/>
              </w:rPr>
              <w:t xml:space="preserve"> to the NWSC-2 </w:t>
            </w:r>
            <w:r w:rsidR="00576E63">
              <w:rPr>
                <w:rFonts w:cs="Arial"/>
                <w:sz w:val="22"/>
                <w:szCs w:val="22"/>
              </w:rPr>
              <w:t>PFS</w:t>
            </w:r>
            <w:r w:rsidR="00576E63" w:rsidRPr="00576E63">
              <w:rPr>
                <w:rFonts w:cs="Arial"/>
                <w:sz w:val="22"/>
                <w:szCs w:val="22"/>
              </w:rPr>
              <w:t xml:space="preserve"> System</w:t>
            </w:r>
          </w:p>
        </w:tc>
        <w:tc>
          <w:tcPr>
            <w:tcW w:w="5940" w:type="dxa"/>
            <w:shd w:val="clear" w:color="auto" w:fill="auto"/>
          </w:tcPr>
          <w:p w14:paraId="3EEC1E35" w14:textId="77777777" w:rsidR="00B90B2F" w:rsidRPr="00027E5F" w:rsidRDefault="00B90B2F" w:rsidP="00384E52">
            <w:pPr>
              <w:pStyle w:val="BodyText"/>
              <w:rPr>
                <w:rFonts w:cs="Arial"/>
                <w:sz w:val="22"/>
                <w:szCs w:val="22"/>
              </w:rPr>
            </w:pPr>
            <w:r w:rsidRPr="00027E5F">
              <w:rPr>
                <w:rFonts w:cs="Arial"/>
                <w:sz w:val="22"/>
                <w:szCs w:val="22"/>
              </w:rPr>
              <w:t>Upgrade to performance and/or capacity of PFS.  Specific quantities and delivery date will be negotiated at award.  Subsequent quantities are possible.</w:t>
            </w:r>
          </w:p>
        </w:tc>
      </w:tr>
      <w:tr w:rsidR="00B90B2F" w:rsidRPr="00027E5F" w14:paraId="32AD4743" w14:textId="77777777" w:rsidTr="004702DF">
        <w:trPr>
          <w:cantSplit/>
          <w:tblHeader/>
        </w:trPr>
        <w:tc>
          <w:tcPr>
            <w:tcW w:w="2988" w:type="dxa"/>
            <w:shd w:val="clear" w:color="auto" w:fill="auto"/>
          </w:tcPr>
          <w:p w14:paraId="233E37E9" w14:textId="03C66871" w:rsidR="00B90B2F" w:rsidRPr="00027E5F" w:rsidRDefault="00B90B2F" w:rsidP="004702DF">
            <w:pPr>
              <w:pStyle w:val="BodyText"/>
              <w:rPr>
                <w:rFonts w:cs="Arial"/>
                <w:sz w:val="22"/>
                <w:szCs w:val="22"/>
              </w:rPr>
            </w:pPr>
            <w:r w:rsidRPr="00027E5F">
              <w:rPr>
                <w:rFonts w:cs="Arial"/>
                <w:sz w:val="22"/>
                <w:szCs w:val="22"/>
              </w:rPr>
              <w:t>§</w:t>
            </w:r>
            <w:r w:rsidR="004702DF" w:rsidRPr="00027E5F">
              <w:rPr>
                <w:rFonts w:cs="Arial"/>
                <w:sz w:val="22"/>
                <w:szCs w:val="22"/>
              </w:rPr>
              <w:fldChar w:fldCharType="begin"/>
            </w:r>
            <w:r w:rsidR="004702DF" w:rsidRPr="00027E5F">
              <w:rPr>
                <w:rFonts w:cs="Arial"/>
                <w:sz w:val="22"/>
                <w:szCs w:val="22"/>
              </w:rPr>
              <w:instrText xml:space="preserve"> REF _Ref410129479 \r \h </w:instrText>
            </w:r>
            <w:r w:rsidR="00027E5F" w:rsidRPr="00027E5F">
              <w:rPr>
                <w:rFonts w:cs="Arial"/>
                <w:sz w:val="22"/>
                <w:szCs w:val="22"/>
              </w:rPr>
              <w:instrText xml:space="preserve"> \* MERGEFORMAT </w:instrText>
            </w:r>
            <w:r w:rsidR="004702DF" w:rsidRPr="00027E5F">
              <w:rPr>
                <w:rFonts w:cs="Arial"/>
                <w:sz w:val="22"/>
                <w:szCs w:val="22"/>
              </w:rPr>
            </w:r>
            <w:r w:rsidR="004702DF" w:rsidRPr="00027E5F">
              <w:rPr>
                <w:rFonts w:cs="Arial"/>
                <w:sz w:val="22"/>
                <w:szCs w:val="22"/>
              </w:rPr>
              <w:fldChar w:fldCharType="separate"/>
            </w:r>
            <w:r w:rsidR="00576E63">
              <w:rPr>
                <w:rFonts w:cs="Arial"/>
                <w:sz w:val="22"/>
                <w:szCs w:val="22"/>
              </w:rPr>
              <w:t>4.8</w:t>
            </w:r>
            <w:r w:rsidR="004702DF" w:rsidRPr="00027E5F">
              <w:rPr>
                <w:rFonts w:cs="Arial"/>
                <w:sz w:val="22"/>
                <w:szCs w:val="22"/>
              </w:rPr>
              <w:fldChar w:fldCharType="end"/>
            </w:r>
            <w:r w:rsidRPr="00027E5F">
              <w:rPr>
                <w:rFonts w:cs="Arial"/>
                <w:sz w:val="22"/>
                <w:szCs w:val="22"/>
              </w:rPr>
              <w:t xml:space="preserve"> Maintenance, Support, and Technical Services</w:t>
            </w:r>
          </w:p>
        </w:tc>
        <w:tc>
          <w:tcPr>
            <w:tcW w:w="5940" w:type="dxa"/>
            <w:shd w:val="clear" w:color="auto" w:fill="auto"/>
          </w:tcPr>
          <w:p w14:paraId="24F3A929" w14:textId="6DA15AB7" w:rsidR="00B90B2F" w:rsidRPr="00027E5F" w:rsidRDefault="00B90B2F" w:rsidP="00223FA0">
            <w:pPr>
              <w:pStyle w:val="BodyText"/>
              <w:rPr>
                <w:rFonts w:cs="Arial"/>
                <w:sz w:val="22"/>
                <w:szCs w:val="22"/>
              </w:rPr>
            </w:pPr>
            <w:r w:rsidRPr="00027E5F">
              <w:rPr>
                <w:rFonts w:cs="Arial"/>
                <w:sz w:val="22"/>
                <w:szCs w:val="22"/>
              </w:rPr>
              <w:t>Enhanced services beyond the base §</w:t>
            </w:r>
            <w:r w:rsidRPr="00027E5F">
              <w:rPr>
                <w:rFonts w:cs="Arial"/>
                <w:sz w:val="22"/>
                <w:szCs w:val="22"/>
              </w:rPr>
              <w:fldChar w:fldCharType="begin"/>
            </w:r>
            <w:r w:rsidRPr="00027E5F">
              <w:rPr>
                <w:rFonts w:cs="Arial"/>
                <w:sz w:val="22"/>
                <w:szCs w:val="22"/>
              </w:rPr>
              <w:instrText xml:space="preserve"> REF _Ref408318701 \r \h </w:instrText>
            </w:r>
            <w:r w:rsidR="00027E5F" w:rsidRPr="00027E5F">
              <w:rPr>
                <w:rFonts w:cs="Arial"/>
                <w:sz w:val="22"/>
                <w:szCs w:val="22"/>
              </w:rPr>
              <w:instrText xml:space="preserve"> \* MERGEFORMAT </w:instrText>
            </w:r>
            <w:r w:rsidRPr="00027E5F">
              <w:rPr>
                <w:rFonts w:cs="Arial"/>
                <w:sz w:val="22"/>
                <w:szCs w:val="22"/>
              </w:rPr>
            </w:r>
            <w:r w:rsidRPr="00027E5F">
              <w:rPr>
                <w:rFonts w:cs="Arial"/>
                <w:sz w:val="22"/>
                <w:szCs w:val="22"/>
              </w:rPr>
              <w:fldChar w:fldCharType="separate"/>
            </w:r>
            <w:r w:rsidR="00576E63">
              <w:rPr>
                <w:rFonts w:cs="Arial"/>
                <w:sz w:val="22"/>
                <w:szCs w:val="22"/>
              </w:rPr>
              <w:t>3.12</w:t>
            </w:r>
            <w:r w:rsidRPr="00027E5F">
              <w:rPr>
                <w:rFonts w:cs="Arial"/>
                <w:sz w:val="22"/>
                <w:szCs w:val="22"/>
              </w:rPr>
              <w:fldChar w:fldCharType="end"/>
            </w:r>
            <w:r w:rsidRPr="00027E5F">
              <w:rPr>
                <w:rFonts w:cs="Arial"/>
                <w:sz w:val="22"/>
                <w:szCs w:val="22"/>
              </w:rPr>
              <w:t xml:space="preserve"> services. Offeror should propose incremental enhancements, if applicable, as described.</w:t>
            </w:r>
          </w:p>
        </w:tc>
      </w:tr>
      <w:tr w:rsidR="00B90B2F" w:rsidRPr="00027E5F" w14:paraId="68280138" w14:textId="77777777" w:rsidTr="004702DF">
        <w:trPr>
          <w:cantSplit/>
          <w:tblHeader/>
        </w:trPr>
        <w:tc>
          <w:tcPr>
            <w:tcW w:w="2988" w:type="dxa"/>
            <w:shd w:val="clear" w:color="auto" w:fill="auto"/>
          </w:tcPr>
          <w:p w14:paraId="3C93A61D" w14:textId="320F7AC1" w:rsidR="00B90B2F" w:rsidRPr="00027E5F" w:rsidRDefault="00B90B2F" w:rsidP="00C55FD1">
            <w:pPr>
              <w:pStyle w:val="BodyText"/>
              <w:rPr>
                <w:rFonts w:cs="Arial"/>
                <w:sz w:val="22"/>
                <w:szCs w:val="22"/>
              </w:rPr>
            </w:pPr>
            <w:r w:rsidRPr="00027E5F">
              <w:rPr>
                <w:rFonts w:cs="Arial"/>
                <w:sz w:val="22"/>
                <w:szCs w:val="22"/>
              </w:rPr>
              <w:t>§</w:t>
            </w:r>
            <w:r w:rsidRPr="00027E5F">
              <w:rPr>
                <w:rFonts w:cs="Arial"/>
                <w:sz w:val="22"/>
                <w:szCs w:val="22"/>
              </w:rPr>
              <w:fldChar w:fldCharType="begin"/>
            </w:r>
            <w:r w:rsidRPr="00027E5F">
              <w:rPr>
                <w:rFonts w:cs="Arial"/>
                <w:sz w:val="22"/>
                <w:szCs w:val="22"/>
              </w:rPr>
              <w:instrText xml:space="preserve"> REF _Ref408317594 \r \h </w:instrText>
            </w:r>
            <w:r w:rsidR="00027E5F" w:rsidRPr="00027E5F">
              <w:rPr>
                <w:rFonts w:cs="Arial"/>
                <w:sz w:val="22"/>
                <w:szCs w:val="22"/>
              </w:rPr>
              <w:instrText xml:space="preserve"> \* MERGEFORMAT </w:instrText>
            </w:r>
            <w:r w:rsidRPr="00027E5F">
              <w:rPr>
                <w:rFonts w:cs="Arial"/>
                <w:sz w:val="22"/>
                <w:szCs w:val="22"/>
              </w:rPr>
            </w:r>
            <w:r w:rsidRPr="00027E5F">
              <w:rPr>
                <w:rFonts w:cs="Arial"/>
                <w:sz w:val="22"/>
                <w:szCs w:val="22"/>
              </w:rPr>
              <w:fldChar w:fldCharType="separate"/>
            </w:r>
            <w:r w:rsidR="00576E63">
              <w:rPr>
                <w:rFonts w:cs="Arial"/>
                <w:sz w:val="22"/>
                <w:szCs w:val="22"/>
              </w:rPr>
              <w:t>4.9</w:t>
            </w:r>
            <w:r w:rsidRPr="00027E5F">
              <w:rPr>
                <w:rFonts w:cs="Arial"/>
                <w:sz w:val="22"/>
                <w:szCs w:val="22"/>
              </w:rPr>
              <w:fldChar w:fldCharType="end"/>
            </w:r>
            <w:r w:rsidRPr="00027E5F">
              <w:rPr>
                <w:rFonts w:cs="Arial"/>
                <w:sz w:val="22"/>
                <w:szCs w:val="22"/>
              </w:rPr>
              <w:t xml:space="preserve"> Upgrades and Expansion</w:t>
            </w:r>
            <w:r w:rsidR="00576E63">
              <w:rPr>
                <w:rFonts w:cs="Arial"/>
                <w:sz w:val="22"/>
                <w:szCs w:val="22"/>
              </w:rPr>
              <w:t>s</w:t>
            </w:r>
            <w:r w:rsidRPr="00027E5F">
              <w:rPr>
                <w:rFonts w:cs="Arial"/>
                <w:sz w:val="22"/>
                <w:szCs w:val="22"/>
              </w:rPr>
              <w:t xml:space="preserve"> to the NWSC-2 </w:t>
            </w:r>
            <w:r w:rsidR="00576E63">
              <w:rPr>
                <w:rFonts w:cs="Arial"/>
                <w:sz w:val="22"/>
                <w:szCs w:val="22"/>
              </w:rPr>
              <w:t xml:space="preserve">HPC </w:t>
            </w:r>
            <w:r w:rsidRPr="00027E5F">
              <w:rPr>
                <w:rFonts w:cs="Arial"/>
                <w:sz w:val="22"/>
                <w:szCs w:val="22"/>
              </w:rPr>
              <w:t>System</w:t>
            </w:r>
          </w:p>
        </w:tc>
        <w:tc>
          <w:tcPr>
            <w:tcW w:w="5940" w:type="dxa"/>
            <w:shd w:val="clear" w:color="auto" w:fill="auto"/>
          </w:tcPr>
          <w:p w14:paraId="07587909" w14:textId="77777777" w:rsidR="00B90B2F" w:rsidRPr="00027E5F" w:rsidRDefault="00B90B2F" w:rsidP="005B1F44">
            <w:pPr>
              <w:pStyle w:val="BodyText"/>
              <w:rPr>
                <w:rFonts w:cs="Arial"/>
                <w:sz w:val="22"/>
                <w:szCs w:val="22"/>
              </w:rPr>
            </w:pPr>
            <w:r w:rsidRPr="00027E5F">
              <w:rPr>
                <w:rFonts w:cs="Arial"/>
                <w:sz w:val="22"/>
                <w:szCs w:val="22"/>
              </w:rPr>
              <w:t>Based on the delivered system configurations.  Options could be negotiated at any time during life of the contract.</w:t>
            </w:r>
          </w:p>
        </w:tc>
      </w:tr>
      <w:tr w:rsidR="00B90B2F" w:rsidRPr="00027E5F" w14:paraId="6DA94AE9" w14:textId="77777777" w:rsidTr="004702DF">
        <w:trPr>
          <w:cantSplit/>
          <w:tblHeader/>
        </w:trPr>
        <w:tc>
          <w:tcPr>
            <w:tcW w:w="2988" w:type="dxa"/>
            <w:shd w:val="clear" w:color="auto" w:fill="auto"/>
          </w:tcPr>
          <w:p w14:paraId="61C3AEF6" w14:textId="4EE69504" w:rsidR="00B90B2F" w:rsidRPr="00027E5F" w:rsidRDefault="00B90B2F" w:rsidP="00C55FD1">
            <w:pPr>
              <w:pStyle w:val="BodyText"/>
              <w:rPr>
                <w:rFonts w:cs="Arial"/>
                <w:sz w:val="22"/>
                <w:szCs w:val="22"/>
              </w:rPr>
            </w:pPr>
            <w:r w:rsidRPr="00027E5F">
              <w:rPr>
                <w:rFonts w:cs="Arial"/>
                <w:sz w:val="22"/>
                <w:szCs w:val="22"/>
              </w:rPr>
              <w:t>§</w:t>
            </w:r>
            <w:r w:rsidRPr="00027E5F">
              <w:rPr>
                <w:rFonts w:cs="Arial"/>
                <w:sz w:val="22"/>
                <w:szCs w:val="22"/>
              </w:rPr>
              <w:fldChar w:fldCharType="begin"/>
            </w:r>
            <w:r w:rsidRPr="00027E5F">
              <w:rPr>
                <w:rFonts w:cs="Arial"/>
                <w:sz w:val="22"/>
                <w:szCs w:val="22"/>
              </w:rPr>
              <w:instrText xml:space="preserve"> REF _Ref408412437 \r \h </w:instrText>
            </w:r>
            <w:r w:rsidR="00027E5F" w:rsidRPr="00027E5F">
              <w:rPr>
                <w:rFonts w:cs="Arial"/>
                <w:sz w:val="22"/>
                <w:szCs w:val="22"/>
              </w:rPr>
              <w:instrText xml:space="preserve"> \* MERGEFORMAT </w:instrText>
            </w:r>
            <w:r w:rsidRPr="00027E5F">
              <w:rPr>
                <w:rFonts w:cs="Arial"/>
                <w:sz w:val="22"/>
                <w:szCs w:val="22"/>
              </w:rPr>
            </w:r>
            <w:r w:rsidRPr="00027E5F">
              <w:rPr>
                <w:rFonts w:cs="Arial"/>
                <w:sz w:val="22"/>
                <w:szCs w:val="22"/>
              </w:rPr>
              <w:fldChar w:fldCharType="separate"/>
            </w:r>
            <w:r w:rsidR="00576E63">
              <w:rPr>
                <w:rFonts w:cs="Arial"/>
                <w:sz w:val="22"/>
                <w:szCs w:val="22"/>
              </w:rPr>
              <w:t>4.10</w:t>
            </w:r>
            <w:r w:rsidRPr="00027E5F">
              <w:rPr>
                <w:rFonts w:cs="Arial"/>
                <w:sz w:val="22"/>
                <w:szCs w:val="22"/>
              </w:rPr>
              <w:fldChar w:fldCharType="end"/>
            </w:r>
            <w:r w:rsidRPr="00027E5F">
              <w:rPr>
                <w:rFonts w:cs="Arial"/>
                <w:sz w:val="22"/>
                <w:szCs w:val="22"/>
              </w:rPr>
              <w:t xml:space="preserve"> AMPS System</w:t>
            </w:r>
          </w:p>
        </w:tc>
        <w:tc>
          <w:tcPr>
            <w:tcW w:w="5940" w:type="dxa"/>
            <w:shd w:val="clear" w:color="auto" w:fill="auto"/>
          </w:tcPr>
          <w:p w14:paraId="2B1C099B" w14:textId="6F6EA752" w:rsidR="00B90B2F" w:rsidRPr="00027E5F" w:rsidRDefault="00B90B2F" w:rsidP="005B1F44">
            <w:pPr>
              <w:pStyle w:val="BodyText"/>
              <w:rPr>
                <w:rFonts w:cs="Arial"/>
                <w:sz w:val="22"/>
                <w:szCs w:val="22"/>
              </w:rPr>
            </w:pPr>
            <w:r w:rsidRPr="00027E5F">
              <w:rPr>
                <w:rFonts w:cs="Arial"/>
                <w:sz w:val="22"/>
                <w:szCs w:val="22"/>
              </w:rPr>
              <w:t xml:space="preserve">Based on the delivered NWSC-2 system technologies and software, a real-time </w:t>
            </w:r>
            <w:r w:rsidR="0069252A" w:rsidRPr="00027E5F">
              <w:rPr>
                <w:rFonts w:cs="Arial"/>
                <w:sz w:val="22"/>
                <w:szCs w:val="22"/>
              </w:rPr>
              <w:t xml:space="preserve">operational </w:t>
            </w:r>
            <w:r w:rsidRPr="00027E5F">
              <w:rPr>
                <w:rFonts w:cs="Arial"/>
                <w:sz w:val="22"/>
                <w:szCs w:val="22"/>
              </w:rPr>
              <w:t>forecast system for the Antarctic Mesoscale Prediction System</w:t>
            </w:r>
          </w:p>
        </w:tc>
      </w:tr>
    </w:tbl>
    <w:p w14:paraId="12ABB10D" w14:textId="77777777" w:rsidR="00E82EA3" w:rsidRDefault="00E82EA3" w:rsidP="00006A44">
      <w:pPr>
        <w:pStyle w:val="BodyText"/>
        <w:spacing w:before="0" w:after="0"/>
      </w:pPr>
    </w:p>
    <w:p w14:paraId="5FB4027B" w14:textId="77777777" w:rsidR="005B1F44" w:rsidRDefault="00E82EA3" w:rsidP="005B1F44">
      <w:pPr>
        <w:pStyle w:val="BodyText"/>
      </w:pPr>
      <w:r w:rsidRPr="00C622E8">
        <w:t xml:space="preserve">The Offeror shall </w:t>
      </w:r>
      <w:r>
        <w:t>provide all</w:t>
      </w:r>
      <w:r w:rsidRPr="00C622E8">
        <w:t xml:space="preserve"> relevant technical, business and price information</w:t>
      </w:r>
      <w:r w:rsidR="0009092B">
        <w:t xml:space="preserve"> (as </w:t>
      </w:r>
      <w:r w:rsidR="004455E2">
        <w:t>described in the NWSC-2 RFP</w:t>
      </w:r>
      <w:r w:rsidR="0009092B">
        <w:t>)</w:t>
      </w:r>
      <w:r w:rsidRPr="00C622E8">
        <w:t xml:space="preserve"> for all options</w:t>
      </w:r>
      <w:r>
        <w:t xml:space="preserve"> listed below</w:t>
      </w:r>
      <w:r w:rsidRPr="00C622E8">
        <w:t>.</w:t>
      </w:r>
      <w:r w:rsidR="00BB735C">
        <w:t xml:space="preserve"> </w:t>
      </w:r>
      <w:r w:rsidRPr="00C622E8">
        <w:t xml:space="preserve"> </w:t>
      </w:r>
      <w:r>
        <w:t>O</w:t>
      </w:r>
      <w:r w:rsidRPr="00C622E8">
        <w:t>ptions shall be priced separately and shall include delivery, installation, warranty</w:t>
      </w:r>
      <w:r>
        <w:t>, maintenance,</w:t>
      </w:r>
      <w:r w:rsidRPr="00C622E8">
        <w:t xml:space="preserve"> and support for the life of the system. Pricing shall be firm fixed prices.</w:t>
      </w:r>
      <w:r>
        <w:t xml:space="preserve">  </w:t>
      </w:r>
      <w:r w:rsidR="005B1F44" w:rsidRPr="005C0916">
        <w:t xml:space="preserve">The technical, business and price information for </w:t>
      </w:r>
      <w:r w:rsidR="0083017E">
        <w:t xml:space="preserve">vendor-proposed </w:t>
      </w:r>
      <w:r w:rsidR="005B1F44" w:rsidRPr="005C0916">
        <w:t>options will be evaluated during the selection process</w:t>
      </w:r>
      <w:r>
        <w:t xml:space="preserve"> and represent a critical eleme</w:t>
      </w:r>
      <w:r w:rsidR="00617F89">
        <w:t>nt of the overall Offeror propos</w:t>
      </w:r>
      <w:r>
        <w:t>al</w:t>
      </w:r>
      <w:r w:rsidR="00C55FD1">
        <w:t>.</w:t>
      </w:r>
    </w:p>
    <w:p w14:paraId="17D022D2" w14:textId="77777777" w:rsidR="005B1F44" w:rsidRPr="00C622E8" w:rsidRDefault="00CE43D2" w:rsidP="005B1F44">
      <w:pPr>
        <w:pStyle w:val="BodyText"/>
      </w:pPr>
      <w:r>
        <w:t>Beyond the options described below,</w:t>
      </w:r>
      <w:r w:rsidRPr="00C622E8">
        <w:t xml:space="preserve"> </w:t>
      </w:r>
      <w:r w:rsidR="00323EDE">
        <w:t xml:space="preserve">the </w:t>
      </w:r>
      <w:r w:rsidR="005B1F44" w:rsidRPr="00C622E8">
        <w:t>Offeror is encouraged to propos</w:t>
      </w:r>
      <w:r w:rsidR="00D220C2">
        <w:t>e</w:t>
      </w:r>
      <w:r w:rsidR="005B1F44" w:rsidRPr="00C622E8">
        <w:t xml:space="preserve"> additional areas of collaboration that they feel provide substantial value to the </w:t>
      </w:r>
      <w:r w:rsidR="00CD5056">
        <w:t>NWSC-2</w:t>
      </w:r>
      <w:r w:rsidR="005B1F44" w:rsidRPr="00C622E8">
        <w:t xml:space="preserve"> system</w:t>
      </w:r>
      <w:r w:rsidR="0009092B">
        <w:t xml:space="preserve"> and its user community.</w:t>
      </w:r>
    </w:p>
    <w:p w14:paraId="26D4889D" w14:textId="77777777" w:rsidR="00693B21" w:rsidRDefault="007426F2" w:rsidP="00693B21">
      <w:pPr>
        <w:pStyle w:val="Heading2"/>
      </w:pPr>
      <w:bookmarkStart w:id="97" w:name="_Ref408317475"/>
      <w:bookmarkStart w:id="98" w:name="_Ref408318778"/>
      <w:bookmarkStart w:id="99" w:name="_Toc415672274"/>
      <w:bookmarkStart w:id="100" w:name="_Ref204762039"/>
      <w:bookmarkStart w:id="101" w:name="_Toc395708310"/>
      <w:bookmarkStart w:id="102" w:name="_Toc271530020"/>
      <w:r>
        <w:t>Many</w:t>
      </w:r>
      <w:r w:rsidR="00693B21">
        <w:t xml:space="preserve">-core </w:t>
      </w:r>
      <w:r w:rsidR="00294712">
        <w:t>Compute Partition</w:t>
      </w:r>
      <w:bookmarkEnd w:id="97"/>
      <w:bookmarkEnd w:id="98"/>
      <w:bookmarkEnd w:id="99"/>
    </w:p>
    <w:p w14:paraId="4289BCF6" w14:textId="2C75343D" w:rsidR="00693B21" w:rsidRDefault="0078668F" w:rsidP="00693B21">
      <w:r>
        <w:t>An emerging class of processors, so-called many-core</w:t>
      </w:r>
      <w:r w:rsidR="00B63B4E">
        <w:t xml:space="preserve"> processors</w:t>
      </w:r>
      <w:r>
        <w:t xml:space="preserve">, have </w:t>
      </w:r>
      <w:r w:rsidR="00790D2E">
        <w:t>c</w:t>
      </w:r>
      <w:r>
        <w:t xml:space="preserve">haracteristics </w:t>
      </w:r>
      <w:r w:rsidR="00790D2E">
        <w:t>that</w:t>
      </w:r>
      <w:r>
        <w:t xml:space="preserve"> </w:t>
      </w:r>
      <w:r w:rsidR="0071487C">
        <w:t xml:space="preserve">may </w:t>
      </w:r>
      <w:r>
        <w:t xml:space="preserve">include: </w:t>
      </w:r>
      <w:r w:rsidR="00790D2E">
        <w:t xml:space="preserve">a slightly higher number of cores than is typical for contemporary microprocessors (i.e. a few dozen processing elements); </w:t>
      </w:r>
      <w:r w:rsidR="0055585C">
        <w:t xml:space="preserve">being </w:t>
      </w:r>
      <w:r>
        <w:t xml:space="preserve">self-hosted, i.e., </w:t>
      </w:r>
      <w:r w:rsidR="00790D2E">
        <w:t>run</w:t>
      </w:r>
      <w:r w:rsidR="0055585C">
        <w:t>ning</w:t>
      </w:r>
      <w:r w:rsidR="00790D2E">
        <w:t xml:space="preserve"> a native instance of the OS</w:t>
      </w:r>
      <w:r>
        <w:t xml:space="preserve">; binary compatibility with </w:t>
      </w:r>
      <w:r w:rsidR="00607482">
        <w:t xml:space="preserve">traditional </w:t>
      </w:r>
      <w:r>
        <w:t>processors</w:t>
      </w:r>
      <w:r w:rsidR="0055585C">
        <w:t>;</w:t>
      </w:r>
      <w:r>
        <w:t xml:space="preserve"> allowing developers to maintain a single </w:t>
      </w:r>
      <w:r w:rsidR="0071487C">
        <w:t xml:space="preserve">application </w:t>
      </w:r>
      <w:r>
        <w:t>source tree</w:t>
      </w:r>
      <w:r w:rsidR="00E303E0">
        <w:t xml:space="preserve">; and an additional level of </w:t>
      </w:r>
      <w:r w:rsidR="00D0726A">
        <w:t xml:space="preserve">high-speed local </w:t>
      </w:r>
      <w:r w:rsidR="00E303E0">
        <w:t>memory.</w:t>
      </w:r>
      <w:r w:rsidR="00275400">
        <w:br/>
      </w:r>
      <w:r w:rsidR="00275400">
        <w:br/>
      </w:r>
      <w:r w:rsidR="00E303E0">
        <w:t xml:space="preserve">In the </w:t>
      </w:r>
      <w:r w:rsidR="00275400">
        <w:t xml:space="preserve">NWSC-2 </w:t>
      </w:r>
      <w:r w:rsidR="00E303E0">
        <w:t xml:space="preserve">time </w:t>
      </w:r>
      <w:r w:rsidR="00693B21">
        <w:t xml:space="preserve">frame, CISL does not expect </w:t>
      </w:r>
      <w:r w:rsidR="00F34CF3">
        <w:t xml:space="preserve">that </w:t>
      </w:r>
      <w:r w:rsidR="00693B21">
        <w:t>most of its production workload</w:t>
      </w:r>
      <w:r w:rsidR="00D0726A">
        <w:t>, which is composed primarily of</w:t>
      </w:r>
      <w:r w:rsidR="00693B21">
        <w:t xml:space="preserve"> climate and weather models</w:t>
      </w:r>
      <w:r w:rsidR="00D0726A">
        <w:t>,</w:t>
      </w:r>
      <w:r w:rsidR="00693B21">
        <w:t xml:space="preserve"> </w:t>
      </w:r>
      <w:r w:rsidR="00B15C14">
        <w:t>will be a</w:t>
      </w:r>
      <w:r w:rsidR="00693B21">
        <w:t xml:space="preserve">ble </w:t>
      </w:r>
      <w:r w:rsidR="00B15C14">
        <w:t xml:space="preserve">to </w:t>
      </w:r>
      <w:r w:rsidR="00693B21">
        <w:t>fully leverag</w:t>
      </w:r>
      <w:r w:rsidR="00B15C14">
        <w:t>e</w:t>
      </w:r>
      <w:r w:rsidR="00693B21">
        <w:t xml:space="preserve"> </w:t>
      </w:r>
      <w:r w:rsidR="00E303E0">
        <w:t>these</w:t>
      </w:r>
      <w:r w:rsidR="00693B21">
        <w:t xml:space="preserve"> emerging architectures</w:t>
      </w:r>
      <w:r w:rsidR="00D0726A">
        <w:t>. H</w:t>
      </w:r>
      <w:r w:rsidR="00E303E0">
        <w:t>owever</w:t>
      </w:r>
      <w:r w:rsidR="00693B21">
        <w:t xml:space="preserve"> significant efforts </w:t>
      </w:r>
      <w:r w:rsidR="00B63B4E">
        <w:t xml:space="preserve">are </w:t>
      </w:r>
      <w:r w:rsidR="00693B21">
        <w:lastRenderedPageBreak/>
        <w:t xml:space="preserve">underway by CISL and the model </w:t>
      </w:r>
      <w:r w:rsidR="00D0726A">
        <w:t xml:space="preserve">development teams </w:t>
      </w:r>
      <w:r w:rsidR="00693B21">
        <w:t xml:space="preserve">to transition the models to, and evaluate model performance on, these future </w:t>
      </w:r>
      <w:r w:rsidR="00E303E0">
        <w:t>processors</w:t>
      </w:r>
      <w:r w:rsidR="00693B21">
        <w:t xml:space="preserve">. </w:t>
      </w:r>
      <w:r w:rsidR="00E303E0">
        <w:t xml:space="preserve">Therefore, while the </w:t>
      </w:r>
      <w:r w:rsidR="00637F53">
        <w:t xml:space="preserve">production NWSC-2 system should support the anticipated production workload, CISL </w:t>
      </w:r>
      <w:r w:rsidR="00840E3D">
        <w:t>anticipates</w:t>
      </w:r>
      <w:r w:rsidR="00637F53">
        <w:t xml:space="preserve"> investing in sufficient capabilities through technical options to expand the system in support of the</w:t>
      </w:r>
      <w:r w:rsidR="00D0726A">
        <w:t>se</w:t>
      </w:r>
      <w:r w:rsidR="00637F53">
        <w:t xml:space="preserve"> model transition and evaluation efforts.</w:t>
      </w:r>
    </w:p>
    <w:p w14:paraId="3922FF9C" w14:textId="77777777" w:rsidR="00693B21" w:rsidRPr="00C622E8" w:rsidRDefault="00637F53" w:rsidP="00693B21">
      <w:pPr>
        <w:pStyle w:val="Requirement"/>
        <w:tabs>
          <w:tab w:val="left" w:pos="900"/>
        </w:tabs>
        <w:ind w:left="900" w:hanging="900"/>
      </w:pPr>
      <w:r>
        <w:t xml:space="preserve">The Offeror shall describe the node-level architecture for </w:t>
      </w:r>
      <w:r w:rsidR="0071487C">
        <w:t xml:space="preserve">the </w:t>
      </w:r>
      <w:r>
        <w:t xml:space="preserve">many-core partition. </w:t>
      </w:r>
      <w:r w:rsidR="00693B21" w:rsidRPr="00C622E8">
        <w:t xml:space="preserve">It is </w:t>
      </w:r>
      <w:r w:rsidR="00693B21">
        <w:t xml:space="preserve">highly </w:t>
      </w:r>
      <w:r w:rsidR="00693B21" w:rsidRPr="00C622E8">
        <w:t xml:space="preserve">desirable that </w:t>
      </w:r>
      <w:r w:rsidR="00D0726A">
        <w:t xml:space="preserve">the </w:t>
      </w:r>
      <w:r w:rsidR="00693B21">
        <w:t xml:space="preserve">many-core </w:t>
      </w:r>
      <w:r w:rsidR="00693B21" w:rsidRPr="00C622E8">
        <w:t xml:space="preserve">partition </w:t>
      </w:r>
      <w:r w:rsidR="00693B21">
        <w:t>be</w:t>
      </w:r>
      <w:r w:rsidR="00693B21" w:rsidRPr="00C622E8">
        <w:t xml:space="preserve"> </w:t>
      </w:r>
      <w:r w:rsidR="00693B21">
        <w:t xml:space="preserve">based on </w:t>
      </w:r>
      <w:r w:rsidR="00693B21" w:rsidRPr="00C622E8">
        <w:t>the same node</w:t>
      </w:r>
      <w:r w:rsidR="00693B21">
        <w:t>-</w:t>
      </w:r>
      <w:r w:rsidR="00693B21" w:rsidRPr="00C622E8">
        <w:t>level architec</w:t>
      </w:r>
      <w:r w:rsidR="00693B21">
        <w:t xml:space="preserve">ture as the main compute nodes. If the Offeror determines that the proposed compute node architecture is not consistent with the roadmap of the </w:t>
      </w:r>
      <w:r w:rsidR="00E303E0">
        <w:t>many-core processor</w:t>
      </w:r>
      <w:r w:rsidR="00693B21">
        <w:t>, the</w:t>
      </w:r>
      <w:r w:rsidR="00693B21" w:rsidRPr="00C622E8">
        <w:t xml:space="preserve"> Offeror shall </w:t>
      </w:r>
      <w:r w:rsidR="00693B21">
        <w:t>describe the alternative architecture(s).</w:t>
      </w:r>
    </w:p>
    <w:p w14:paraId="0EB4E023" w14:textId="77777777" w:rsidR="00391C15" w:rsidRDefault="00637F53" w:rsidP="00391C15">
      <w:pPr>
        <w:pStyle w:val="Requirement"/>
        <w:tabs>
          <w:tab w:val="left" w:pos="900"/>
        </w:tabs>
        <w:ind w:left="900" w:hanging="900"/>
      </w:pPr>
      <w:r>
        <w:t xml:space="preserve">The Offeror shall describe how </w:t>
      </w:r>
      <w:r w:rsidR="00BE19AD">
        <w:t xml:space="preserve">the </w:t>
      </w:r>
      <w:r>
        <w:t>many-core</w:t>
      </w:r>
      <w:r w:rsidRPr="00C622E8">
        <w:t xml:space="preserve"> </w:t>
      </w:r>
      <w:r>
        <w:t>components</w:t>
      </w:r>
      <w:r w:rsidRPr="00C622E8">
        <w:t xml:space="preserve"> </w:t>
      </w:r>
      <w:r>
        <w:t>will</w:t>
      </w:r>
      <w:r w:rsidR="00BE19AD">
        <w:t xml:space="preserve"> be</w:t>
      </w:r>
      <w:r w:rsidRPr="00C622E8">
        <w:t xml:space="preserve"> integrated into the system</w:t>
      </w:r>
      <w:r w:rsidR="00FE19DC">
        <w:t>.  It is highly desirable that these components be integrated</w:t>
      </w:r>
      <w:r w:rsidRPr="00C622E8">
        <w:t xml:space="preserve"> on the same high-speed network as the main compute resources and have equal access to all other system resources, e.g.</w:t>
      </w:r>
      <w:r>
        <w:t>,</w:t>
      </w:r>
      <w:r w:rsidRPr="00C622E8">
        <w:t xml:space="preserve"> file systems and storage.</w:t>
      </w:r>
      <w:r w:rsidR="00FE19DC">
        <w:t xml:space="preserve">  If this is not possible, Offeror should explain why and what the performance implications are of having them on an independent network.</w:t>
      </w:r>
    </w:p>
    <w:p w14:paraId="4C0757BC" w14:textId="77777777" w:rsidR="0071487C" w:rsidRDefault="00637F53" w:rsidP="00391C15">
      <w:pPr>
        <w:pStyle w:val="Requirement"/>
        <w:tabs>
          <w:tab w:val="left" w:pos="900"/>
        </w:tabs>
        <w:ind w:left="900" w:hanging="900"/>
      </w:pPr>
      <w:r>
        <w:t xml:space="preserve">The Offeror shall describe how the </w:t>
      </w:r>
      <w:r w:rsidRPr="00BB1F02">
        <w:t>many-core partition</w:t>
      </w:r>
      <w:r>
        <w:t xml:space="preserve"> affect</w:t>
      </w:r>
      <w:r w:rsidR="00BE19AD">
        <w:t>s</w:t>
      </w:r>
      <w:r>
        <w:t xml:space="preserve"> the scalability of the main system partition and impact the high-speed interconnect of the cluster. The Offeror should address the scalability of the different partitions as well as the combined scalability </w:t>
      </w:r>
      <w:r w:rsidR="00A875E6">
        <w:t xml:space="preserve">of </w:t>
      </w:r>
      <w:r>
        <w:t>the integrated system.</w:t>
      </w:r>
    </w:p>
    <w:p w14:paraId="50BDA9E7" w14:textId="77777777" w:rsidR="00637F53" w:rsidRDefault="00637F53" w:rsidP="00714686">
      <w:pPr>
        <w:pStyle w:val="Requirement"/>
        <w:tabs>
          <w:tab w:val="left" w:pos="900"/>
        </w:tabs>
        <w:ind w:left="900" w:hanging="900"/>
      </w:pPr>
      <w:r>
        <w:t>Offeror shall provide</w:t>
      </w:r>
      <w:r w:rsidRPr="00C622E8">
        <w:t xml:space="preserve"> </w:t>
      </w:r>
      <w:r>
        <w:t>options for the following sizes</w:t>
      </w:r>
      <w:r w:rsidR="00D0726A">
        <w:t xml:space="preserve"> (in terms of node count)</w:t>
      </w:r>
      <w:r>
        <w:t xml:space="preserve"> </w:t>
      </w:r>
      <w:r w:rsidR="00BE19AD">
        <w:t xml:space="preserve">of </w:t>
      </w:r>
      <w:r w:rsidR="00C36582">
        <w:rPr>
          <w:lang w:val="en-US"/>
        </w:rPr>
        <w:t xml:space="preserve">a </w:t>
      </w:r>
      <w:r>
        <w:t>many-core partition</w:t>
      </w:r>
      <w:r w:rsidR="00D856A7">
        <w:rPr>
          <w:lang w:val="en-US"/>
        </w:rPr>
        <w:t>.  S</w:t>
      </w:r>
      <w:r w:rsidR="00BF770D">
        <w:rPr>
          <w:lang w:val="en-US"/>
        </w:rPr>
        <w:t>izes are approximate</w:t>
      </w:r>
      <w:r w:rsidR="00D856A7">
        <w:rPr>
          <w:lang w:val="en-US"/>
        </w:rPr>
        <w:t>,</w:t>
      </w:r>
      <w:r w:rsidR="00BF770D">
        <w:rPr>
          <w:lang w:val="en-US"/>
        </w:rPr>
        <w:t xml:space="preserve"> </w:t>
      </w:r>
      <w:r w:rsidR="00D856A7">
        <w:rPr>
          <w:lang w:val="en-US"/>
        </w:rPr>
        <w:t>and</w:t>
      </w:r>
      <w:r w:rsidR="00BF770D">
        <w:rPr>
          <w:lang w:val="en-US"/>
        </w:rPr>
        <w:t xml:space="preserve"> the Offeror may propose architecturally appropriate </w:t>
      </w:r>
      <w:r w:rsidR="000D1871">
        <w:rPr>
          <w:lang w:val="en-US"/>
        </w:rPr>
        <w:t>quantities</w:t>
      </w:r>
      <w:r w:rsidR="00D856A7">
        <w:rPr>
          <w:lang w:val="en-US"/>
        </w:rPr>
        <w:t>.</w:t>
      </w:r>
    </w:p>
    <w:p w14:paraId="172BDE42" w14:textId="77777777" w:rsidR="00637F53" w:rsidRDefault="00BF770D" w:rsidP="001E34BD">
      <w:pPr>
        <w:pStyle w:val="Heading4"/>
        <w:ind w:left="1080" w:hanging="1080"/>
      </w:pPr>
      <w:r>
        <w:rPr>
          <w:lang w:val="en-US"/>
        </w:rPr>
        <w:t>~</w:t>
      </w:r>
      <w:r w:rsidR="00637F53">
        <w:t>5% of the total system is comprised of many-core nodes</w:t>
      </w:r>
      <w:r w:rsidR="00A95287">
        <w:t>.</w:t>
      </w:r>
    </w:p>
    <w:p w14:paraId="08FA4D91" w14:textId="77777777" w:rsidR="00637F53" w:rsidRDefault="00BF770D" w:rsidP="001E34BD">
      <w:pPr>
        <w:pStyle w:val="Heading4"/>
        <w:ind w:left="1080" w:hanging="1080"/>
      </w:pPr>
      <w:r>
        <w:rPr>
          <w:lang w:val="en-US"/>
        </w:rPr>
        <w:t>~</w:t>
      </w:r>
      <w:r w:rsidR="00637F53">
        <w:t xml:space="preserve">10% of the total system is comprised </w:t>
      </w:r>
      <w:r w:rsidR="00873059">
        <w:t xml:space="preserve">of </w:t>
      </w:r>
      <w:r w:rsidR="00637F53">
        <w:t>many-core nodes</w:t>
      </w:r>
      <w:r w:rsidR="00637F53" w:rsidRPr="00C622E8">
        <w:t>.</w:t>
      </w:r>
    </w:p>
    <w:p w14:paraId="057E6103" w14:textId="77777777" w:rsidR="00693B21" w:rsidRDefault="00BF770D" w:rsidP="001E34BD">
      <w:pPr>
        <w:pStyle w:val="Heading4"/>
        <w:ind w:left="1080" w:hanging="1080"/>
      </w:pPr>
      <w:r>
        <w:rPr>
          <w:lang w:val="en-US"/>
        </w:rPr>
        <w:t>~</w:t>
      </w:r>
      <w:r w:rsidR="00D0726A">
        <w:t>20</w:t>
      </w:r>
      <w:r w:rsidR="00637F53">
        <w:t xml:space="preserve">% of the total system is comprised </w:t>
      </w:r>
      <w:r w:rsidR="008A2B90">
        <w:t xml:space="preserve">of </w:t>
      </w:r>
      <w:r w:rsidR="00637F53">
        <w:t>many-core nodes</w:t>
      </w:r>
      <w:r w:rsidR="00637F53" w:rsidRPr="00C622E8">
        <w:t>.</w:t>
      </w:r>
    </w:p>
    <w:p w14:paraId="5C5C5F71" w14:textId="073B1BE6" w:rsidR="006C475E" w:rsidRDefault="006C475E" w:rsidP="006C475E">
      <w:pPr>
        <w:pStyle w:val="Requirement"/>
        <w:tabs>
          <w:tab w:val="left" w:pos="900"/>
        </w:tabs>
        <w:ind w:left="900" w:hanging="900"/>
      </w:pPr>
      <w:r>
        <w:t xml:space="preserve">All </w:t>
      </w:r>
      <w:r w:rsidR="00783FA1">
        <w:rPr>
          <w:lang w:val="en-US"/>
        </w:rPr>
        <w:t xml:space="preserve">of the </w:t>
      </w:r>
      <w:r>
        <w:t xml:space="preserve">application performance </w:t>
      </w:r>
      <w:r w:rsidR="00BA79E6">
        <w:rPr>
          <w:lang w:val="en-US"/>
        </w:rPr>
        <w:t>specifications</w:t>
      </w:r>
      <w:r w:rsidR="00BA79E6">
        <w:t xml:space="preserve"> </w:t>
      </w:r>
      <w:r>
        <w:t>in §</w:t>
      </w:r>
      <w:r w:rsidR="00223FA0">
        <w:fldChar w:fldCharType="begin"/>
      </w:r>
      <w:r w:rsidR="00223FA0">
        <w:instrText xml:space="preserve"> REF _Ref408318968 \r \h </w:instrText>
      </w:r>
      <w:r w:rsidR="00223FA0">
        <w:fldChar w:fldCharType="separate"/>
      </w:r>
      <w:r w:rsidR="00576E63">
        <w:t>3.6</w:t>
      </w:r>
      <w:r w:rsidR="00223FA0">
        <w:fldChar w:fldCharType="end"/>
      </w:r>
      <w:r w:rsidR="00223FA0">
        <w:rPr>
          <w:lang w:val="en-US"/>
        </w:rPr>
        <w:t xml:space="preserve"> </w:t>
      </w:r>
      <w:r w:rsidR="00CF3678">
        <w:t xml:space="preserve">shall </w:t>
      </w:r>
      <w:r>
        <w:t>apply to the many-core par</w:t>
      </w:r>
      <w:r w:rsidR="00B751BA">
        <w:t>t</w:t>
      </w:r>
      <w:r>
        <w:t>ition.  If the many-core partition is delivered at a date</w:t>
      </w:r>
      <w:r w:rsidR="00CF3678">
        <w:t xml:space="preserve"> later</w:t>
      </w:r>
      <w:r>
        <w:t xml:space="preserve"> than the primary NWSC-2 production system, </w:t>
      </w:r>
      <w:r w:rsidR="00783FA1">
        <w:rPr>
          <w:lang w:val="en-US"/>
        </w:rPr>
        <w:t>its</w:t>
      </w:r>
      <w:r w:rsidR="00783FA1">
        <w:t xml:space="preserve"> </w:t>
      </w:r>
      <w:r w:rsidR="0047560C">
        <w:t>contribution t</w:t>
      </w:r>
      <w:r w:rsidR="00F623C4">
        <w:t xml:space="preserve">o the </w:t>
      </w:r>
      <w:r w:rsidR="00D856A7">
        <w:rPr>
          <w:lang w:val="en-US"/>
        </w:rPr>
        <w:t>Sustained Performance</w:t>
      </w:r>
      <w:r w:rsidR="00D856A7">
        <w:t xml:space="preserve"> </w:t>
      </w:r>
      <w:r w:rsidR="00F623C4">
        <w:t>(NBS, §</w:t>
      </w:r>
      <w:r w:rsidR="00223FA0">
        <w:fldChar w:fldCharType="begin"/>
      </w:r>
      <w:r w:rsidR="00223FA0">
        <w:instrText xml:space="preserve"> REF _Ref408318739 \r \h </w:instrText>
      </w:r>
      <w:r w:rsidR="00223FA0">
        <w:fldChar w:fldCharType="separate"/>
      </w:r>
      <w:r w:rsidR="00576E63">
        <w:t>3.6.3</w:t>
      </w:r>
      <w:r w:rsidR="00223FA0">
        <w:fldChar w:fldCharType="end"/>
      </w:r>
      <w:r w:rsidR="0047560C">
        <w:t>) shall be applied at th</w:t>
      </w:r>
      <w:r w:rsidR="00F623C4">
        <w:t>e time of acceptance of the many-core partition.</w:t>
      </w:r>
    </w:p>
    <w:p w14:paraId="5EC66A76" w14:textId="77777777" w:rsidR="001B39CB" w:rsidRDefault="001B39CB" w:rsidP="00AD4C2F">
      <w:pPr>
        <w:pStyle w:val="Heading2"/>
      </w:pPr>
      <w:bookmarkStart w:id="103" w:name="_Ref408317493"/>
      <w:bookmarkStart w:id="104" w:name="_Toc415672275"/>
      <w:r>
        <w:t>General Purpose GPU Compute Par</w:t>
      </w:r>
      <w:r w:rsidR="00A875E6">
        <w:t>t</w:t>
      </w:r>
      <w:r>
        <w:t>ition</w:t>
      </w:r>
      <w:bookmarkEnd w:id="103"/>
      <w:bookmarkEnd w:id="104"/>
    </w:p>
    <w:p w14:paraId="0C6BDBB9" w14:textId="77777777" w:rsidR="0090770F" w:rsidRDefault="00790D2E" w:rsidP="007426F2">
      <w:r>
        <w:t>General Purpose Graphics Processing Units (GPGPU)</w:t>
      </w:r>
      <w:r w:rsidRPr="001D5351">
        <w:t xml:space="preserve"> have characteristics that may include: a </w:t>
      </w:r>
      <w:r>
        <w:t>much</w:t>
      </w:r>
      <w:r w:rsidRPr="001D5351">
        <w:t xml:space="preserve"> </w:t>
      </w:r>
      <w:r>
        <w:t>higher number of processing elements</w:t>
      </w:r>
      <w:r w:rsidRPr="001D5351">
        <w:t xml:space="preserve"> than is typical for contemporary microprocessors (i.e.</w:t>
      </w:r>
      <w:r>
        <w:t xml:space="preserve"> thousands</w:t>
      </w:r>
      <w:r w:rsidRPr="001D5351">
        <w:t xml:space="preserve"> processing elements); </w:t>
      </w:r>
      <w:r>
        <w:t>not be</w:t>
      </w:r>
      <w:r w:rsidR="0055585C">
        <w:t>ing</w:t>
      </w:r>
      <w:r>
        <w:t xml:space="preserve"> </w:t>
      </w:r>
      <w:r w:rsidR="0055585C">
        <w:t>self-hosted, i.e.,</w:t>
      </w:r>
      <w:r w:rsidRPr="001D5351">
        <w:t xml:space="preserve"> </w:t>
      </w:r>
      <w:r>
        <w:t>rely</w:t>
      </w:r>
      <w:r w:rsidR="0055585C">
        <w:t>ing</w:t>
      </w:r>
      <w:r>
        <w:t xml:space="preserve"> on a host processor to receive instructions and data on which to </w:t>
      </w:r>
      <w:r>
        <w:lastRenderedPageBreak/>
        <w:t>operate; and typically</w:t>
      </w:r>
      <w:r w:rsidRPr="001D5351">
        <w:t xml:space="preserve"> hav</w:t>
      </w:r>
      <w:r w:rsidR="0055585C">
        <w:t>ing</w:t>
      </w:r>
      <w:r w:rsidRPr="001D5351">
        <w:t xml:space="preserve"> high-speed local memory.</w:t>
      </w:r>
      <w:r w:rsidR="0090770F">
        <w:t xml:space="preserve">  </w:t>
      </w:r>
      <w:r w:rsidR="007426F2">
        <w:t xml:space="preserve">CISL </w:t>
      </w:r>
      <w:r>
        <w:t xml:space="preserve">already </w:t>
      </w:r>
      <w:r w:rsidR="007426F2">
        <w:t xml:space="preserve">provides support </w:t>
      </w:r>
      <w:r>
        <w:t xml:space="preserve">for a limited number of </w:t>
      </w:r>
      <w:r w:rsidR="007426F2">
        <w:t xml:space="preserve">applications that </w:t>
      </w:r>
      <w:r w:rsidR="00815DD6">
        <w:t xml:space="preserve">make use of </w:t>
      </w:r>
      <w:r w:rsidR="0071487C">
        <w:t>GPGPU</w:t>
      </w:r>
      <w:r w:rsidR="0000403A">
        <w:t>s</w:t>
      </w:r>
      <w:r w:rsidR="0090770F">
        <w:t>.</w:t>
      </w:r>
    </w:p>
    <w:p w14:paraId="7CEF06BB" w14:textId="20D90BF2" w:rsidR="00815DD6" w:rsidRDefault="00D17711" w:rsidP="007426F2">
      <w:r>
        <w:t xml:space="preserve">The </w:t>
      </w:r>
      <w:r w:rsidR="00294712">
        <w:t>Offeror shall provide options for a GPGPU compute partition as follows:</w:t>
      </w:r>
    </w:p>
    <w:p w14:paraId="78E23A47" w14:textId="77777777" w:rsidR="00815DD6" w:rsidRPr="00C622E8" w:rsidRDefault="00815DD6" w:rsidP="00815DD6">
      <w:pPr>
        <w:pStyle w:val="Requirement"/>
        <w:tabs>
          <w:tab w:val="left" w:pos="900"/>
        </w:tabs>
        <w:ind w:left="900" w:hanging="900"/>
      </w:pPr>
      <w:bookmarkStart w:id="105" w:name="_Ref415485742"/>
      <w:r>
        <w:t xml:space="preserve">The Offeror shall describe the node-level architecture for each GPGPU partition. </w:t>
      </w:r>
      <w:r w:rsidRPr="00C622E8">
        <w:t xml:space="preserve">It is </w:t>
      </w:r>
      <w:r>
        <w:t xml:space="preserve">highly </w:t>
      </w:r>
      <w:r w:rsidRPr="00C622E8">
        <w:t xml:space="preserve">desirable that </w:t>
      </w:r>
      <w:r>
        <w:t>the partition</w:t>
      </w:r>
      <w:r w:rsidRPr="00C622E8">
        <w:t xml:space="preserve"> </w:t>
      </w:r>
      <w:r>
        <w:t>be</w:t>
      </w:r>
      <w:r w:rsidRPr="00C622E8">
        <w:t xml:space="preserve"> </w:t>
      </w:r>
      <w:r>
        <w:t xml:space="preserve">based on </w:t>
      </w:r>
      <w:r w:rsidRPr="00C622E8">
        <w:t>the same node</w:t>
      </w:r>
      <w:r>
        <w:t>-</w:t>
      </w:r>
      <w:r w:rsidRPr="00C622E8">
        <w:t>level architec</w:t>
      </w:r>
      <w:r>
        <w:t>ture as the main compute nodes. If the Offeror determines that the proposed compute node architecture is not consistent with the roadmaps of the GPGPU, the</w:t>
      </w:r>
      <w:r w:rsidRPr="00C622E8">
        <w:t xml:space="preserve"> Offeror shall </w:t>
      </w:r>
      <w:r>
        <w:t>describe the alternative architecture(s).</w:t>
      </w:r>
      <w:bookmarkEnd w:id="105"/>
    </w:p>
    <w:p w14:paraId="19E2A9DC" w14:textId="77777777" w:rsidR="00815DD6" w:rsidRDefault="00815DD6" w:rsidP="00815DD6">
      <w:pPr>
        <w:pStyle w:val="Requirement"/>
        <w:tabs>
          <w:tab w:val="left" w:pos="900"/>
        </w:tabs>
        <w:ind w:left="900" w:hanging="900"/>
      </w:pPr>
      <w:r>
        <w:t xml:space="preserve">The Offeror shall describe how </w:t>
      </w:r>
      <w:r w:rsidR="00BE19AD">
        <w:t xml:space="preserve">the </w:t>
      </w:r>
      <w:r>
        <w:t>GPGPU</w:t>
      </w:r>
      <w:r w:rsidRPr="00C622E8">
        <w:t xml:space="preserve"> </w:t>
      </w:r>
      <w:r>
        <w:t>components</w:t>
      </w:r>
      <w:r w:rsidRPr="00C622E8">
        <w:t xml:space="preserve"> </w:t>
      </w:r>
      <w:r>
        <w:t>will</w:t>
      </w:r>
      <w:r w:rsidRPr="00C622E8">
        <w:t xml:space="preserve"> </w:t>
      </w:r>
      <w:r w:rsidR="00B63B4E">
        <w:rPr>
          <w:lang w:val="en-US"/>
        </w:rPr>
        <w:t xml:space="preserve">be </w:t>
      </w:r>
      <w:r w:rsidRPr="00C622E8">
        <w:t>integrated into the system</w:t>
      </w:r>
      <w:r>
        <w:t>.  It is highly desirable that these components be integrated</w:t>
      </w:r>
      <w:r w:rsidRPr="00C622E8">
        <w:t xml:space="preserve"> on the same high-speed network as the main compute resources and have equal access to all other system resources, e.g.</w:t>
      </w:r>
      <w:r>
        <w:t>,</w:t>
      </w:r>
      <w:r w:rsidRPr="00C622E8">
        <w:t xml:space="preserve"> file systems and storage.</w:t>
      </w:r>
      <w:r>
        <w:t xml:space="preserve">  If this is not possible, Offeror should explain why and what the performance implications are of having them on an independent network.</w:t>
      </w:r>
    </w:p>
    <w:p w14:paraId="279B1E56" w14:textId="77777777" w:rsidR="00815DD6" w:rsidRDefault="00815DD6" w:rsidP="00815DD6">
      <w:pPr>
        <w:pStyle w:val="Requirement"/>
        <w:tabs>
          <w:tab w:val="left" w:pos="900"/>
        </w:tabs>
        <w:ind w:left="900" w:hanging="900"/>
      </w:pPr>
      <w:r>
        <w:t>The Offeror shall describe how the GPGPU</w:t>
      </w:r>
      <w:r w:rsidRPr="00BB1F02">
        <w:t xml:space="preserve"> partition</w:t>
      </w:r>
      <w:r>
        <w:t xml:space="preserve"> affect</w:t>
      </w:r>
      <w:r w:rsidR="008A2B90">
        <w:t>s</w:t>
      </w:r>
      <w:r>
        <w:t xml:space="preserve"> the scalability of the main system partition and impact</w:t>
      </w:r>
      <w:r w:rsidR="008A2B90">
        <w:t>s</w:t>
      </w:r>
      <w:r>
        <w:t xml:space="preserve"> the high-speed interconnect of the cluster. The Offeror should address the scalability of the different partitions as well as the combined scalability the integrated system.</w:t>
      </w:r>
    </w:p>
    <w:p w14:paraId="04E792AD" w14:textId="77777777" w:rsidR="00815DD6" w:rsidRDefault="00815DD6" w:rsidP="00815DD6">
      <w:pPr>
        <w:pStyle w:val="Requirement"/>
      </w:pPr>
      <w:r>
        <w:t xml:space="preserve">Offeror shall provide options </w:t>
      </w:r>
      <w:r w:rsidR="008A2B90">
        <w:t>for</w:t>
      </w:r>
      <w:r>
        <w:t xml:space="preserve"> the following sizes</w:t>
      </w:r>
      <w:r w:rsidR="00D0726A">
        <w:t xml:space="preserve"> (in terms of node count)</w:t>
      </w:r>
      <w:r>
        <w:t xml:space="preserve"> </w:t>
      </w:r>
      <w:r w:rsidR="00C36582">
        <w:rPr>
          <w:lang w:val="en-US"/>
        </w:rPr>
        <w:t xml:space="preserve">a </w:t>
      </w:r>
      <w:r>
        <w:t>of GPGPU partition</w:t>
      </w:r>
      <w:r w:rsidR="00D856A7">
        <w:rPr>
          <w:lang w:val="en-US"/>
        </w:rPr>
        <w:t>.  S</w:t>
      </w:r>
      <w:r w:rsidR="00BF770D">
        <w:rPr>
          <w:lang w:val="en-US"/>
        </w:rPr>
        <w:t>izes are approximate</w:t>
      </w:r>
      <w:r w:rsidR="00D856A7">
        <w:rPr>
          <w:lang w:val="en-US"/>
        </w:rPr>
        <w:t>,</w:t>
      </w:r>
      <w:r w:rsidR="00BF770D">
        <w:rPr>
          <w:lang w:val="en-US"/>
        </w:rPr>
        <w:t xml:space="preserve"> </w:t>
      </w:r>
      <w:r w:rsidR="00D856A7">
        <w:rPr>
          <w:lang w:val="en-US"/>
        </w:rPr>
        <w:t>and</w:t>
      </w:r>
      <w:r w:rsidR="00BF770D">
        <w:rPr>
          <w:lang w:val="en-US"/>
        </w:rPr>
        <w:t xml:space="preserve"> the Offeror may propose architecturally appropriate </w:t>
      </w:r>
      <w:r w:rsidR="000D1871">
        <w:rPr>
          <w:lang w:val="en-US"/>
        </w:rPr>
        <w:t>quantities</w:t>
      </w:r>
      <w:r w:rsidR="00D856A7">
        <w:rPr>
          <w:lang w:val="en-US"/>
        </w:rPr>
        <w:t>.</w:t>
      </w:r>
    </w:p>
    <w:p w14:paraId="42F2AAA0" w14:textId="77777777" w:rsidR="00815DD6" w:rsidRDefault="00BF770D" w:rsidP="001E34BD">
      <w:pPr>
        <w:pStyle w:val="Heading4"/>
        <w:ind w:left="1080" w:hanging="1080"/>
      </w:pPr>
      <w:r>
        <w:rPr>
          <w:lang w:val="en-US"/>
        </w:rPr>
        <w:t>~</w:t>
      </w:r>
      <w:r w:rsidR="0009092B">
        <w:t>5</w:t>
      </w:r>
      <w:r w:rsidR="00815DD6">
        <w:t>% of the total system is comprised of GPGPU nodes</w:t>
      </w:r>
    </w:p>
    <w:p w14:paraId="7288834E" w14:textId="77777777" w:rsidR="00815DD6" w:rsidRDefault="00BF770D" w:rsidP="001E34BD">
      <w:pPr>
        <w:pStyle w:val="Heading4"/>
        <w:ind w:left="1080" w:hanging="1080"/>
      </w:pPr>
      <w:r>
        <w:rPr>
          <w:lang w:val="en-US"/>
        </w:rPr>
        <w:t>~</w:t>
      </w:r>
      <w:r w:rsidR="0009092B">
        <w:t>10</w:t>
      </w:r>
      <w:r w:rsidR="00815DD6">
        <w:t>% of the total system is comprised of GPGPU nodes</w:t>
      </w:r>
    </w:p>
    <w:p w14:paraId="7A22369A" w14:textId="77777777" w:rsidR="0009092B" w:rsidRDefault="00BF770D" w:rsidP="001E34BD">
      <w:pPr>
        <w:pStyle w:val="Heading4"/>
        <w:ind w:left="1080" w:hanging="1080"/>
      </w:pPr>
      <w:r>
        <w:rPr>
          <w:lang w:val="en-US"/>
        </w:rPr>
        <w:t>~</w:t>
      </w:r>
      <w:r w:rsidR="0009092B">
        <w:t>20% of the total system is comprised of GPGPU nodes</w:t>
      </w:r>
    </w:p>
    <w:p w14:paraId="0D95A81C" w14:textId="7DB510A8" w:rsidR="00DC65F3" w:rsidRDefault="00CF3678" w:rsidP="008A73C3">
      <w:pPr>
        <w:pStyle w:val="Requirement"/>
        <w:tabs>
          <w:tab w:val="left" w:pos="900"/>
        </w:tabs>
        <w:ind w:left="900" w:hanging="900"/>
      </w:pPr>
      <w:r>
        <w:t>A</w:t>
      </w:r>
      <w:r w:rsidR="00DC65F3">
        <w:t>ll</w:t>
      </w:r>
      <w:r>
        <w:t xml:space="preserve"> of</w:t>
      </w:r>
      <w:r w:rsidR="009816A7">
        <w:rPr>
          <w:lang w:val="en-US"/>
        </w:rPr>
        <w:t xml:space="preserve"> the</w:t>
      </w:r>
      <w:r w:rsidR="00DC65F3">
        <w:t xml:space="preserve"> application performance </w:t>
      </w:r>
      <w:r w:rsidR="00BA79E6">
        <w:rPr>
          <w:lang w:val="en-US"/>
        </w:rPr>
        <w:t>specifications</w:t>
      </w:r>
      <w:r w:rsidR="00BA79E6">
        <w:t xml:space="preserve"> </w:t>
      </w:r>
      <w:r w:rsidR="00DC65F3">
        <w:t>in §</w:t>
      </w:r>
      <w:r w:rsidR="00D856A7">
        <w:fldChar w:fldCharType="begin"/>
      </w:r>
      <w:r w:rsidR="00D856A7">
        <w:instrText xml:space="preserve"> REF _Ref410726746 \r \h </w:instrText>
      </w:r>
      <w:r w:rsidR="00D856A7">
        <w:fldChar w:fldCharType="separate"/>
      </w:r>
      <w:r w:rsidR="00576E63">
        <w:t>3.6</w:t>
      </w:r>
      <w:r w:rsidR="00D856A7">
        <w:fldChar w:fldCharType="end"/>
      </w:r>
      <w:r w:rsidR="00D856A7">
        <w:rPr>
          <w:lang w:val="en-US"/>
        </w:rPr>
        <w:t xml:space="preserve"> </w:t>
      </w:r>
      <w:r>
        <w:t xml:space="preserve">shall </w:t>
      </w:r>
      <w:r w:rsidR="00DC65F3">
        <w:t xml:space="preserve">apply to the </w:t>
      </w:r>
      <w:r>
        <w:t>GPGPU</w:t>
      </w:r>
      <w:r w:rsidR="00DC65F3">
        <w:t xml:space="preserve"> par</w:t>
      </w:r>
      <w:r w:rsidR="00B751BA">
        <w:t>t</w:t>
      </w:r>
      <w:r w:rsidR="00DC65F3">
        <w:t>ition</w:t>
      </w:r>
      <w:r>
        <w:t xml:space="preserve">.  The </w:t>
      </w:r>
      <w:r w:rsidR="00376853">
        <w:rPr>
          <w:lang w:val="en-US"/>
        </w:rPr>
        <w:t>SHOC</w:t>
      </w:r>
      <w:r w:rsidR="00C36582">
        <w:rPr>
          <w:lang w:val="en-US"/>
        </w:rPr>
        <w:t xml:space="preserve"> </w:t>
      </w:r>
      <w:r>
        <w:t xml:space="preserve">application in </w:t>
      </w:r>
      <w:r w:rsidR="009816A7">
        <w:fldChar w:fldCharType="begin"/>
      </w:r>
      <w:r w:rsidR="009816A7">
        <w:instrText xml:space="preserve"> REF _Ref213317863 \r \h </w:instrText>
      </w:r>
      <w:r w:rsidR="009816A7">
        <w:fldChar w:fldCharType="separate"/>
      </w:r>
      <w:r w:rsidR="00576E63">
        <w:t>Table 3</w:t>
      </w:r>
      <w:r w:rsidR="009816A7">
        <w:fldChar w:fldCharType="end"/>
      </w:r>
      <w:r w:rsidR="008B5DCC">
        <w:rPr>
          <w:lang w:val="en-US"/>
        </w:rPr>
        <w:t xml:space="preserve"> </w:t>
      </w:r>
      <w:r>
        <w:t xml:space="preserve">identified as GPGPU-specific </w:t>
      </w:r>
      <w:r w:rsidR="00BA79E6">
        <w:rPr>
          <w:lang w:val="en-US"/>
        </w:rPr>
        <w:t>is</w:t>
      </w:r>
      <w:r>
        <w:t xml:space="preserve"> required for the GPGPU</w:t>
      </w:r>
      <w:r w:rsidR="009816A7">
        <w:rPr>
          <w:lang w:val="en-US"/>
        </w:rPr>
        <w:t xml:space="preserve"> itself</w:t>
      </w:r>
      <w:r>
        <w:t xml:space="preserve">, while </w:t>
      </w:r>
      <w:r w:rsidR="00783FA1">
        <w:rPr>
          <w:lang w:val="en-US"/>
        </w:rPr>
        <w:t xml:space="preserve">the </w:t>
      </w:r>
      <w:r w:rsidR="009816A7">
        <w:rPr>
          <w:lang w:val="en-US"/>
        </w:rPr>
        <w:t>other benchmarks</w:t>
      </w:r>
      <w:r>
        <w:t xml:space="preserve"> </w:t>
      </w:r>
      <w:r w:rsidR="00BA79E6">
        <w:rPr>
          <w:lang w:val="en-US"/>
        </w:rPr>
        <w:t>are</w:t>
      </w:r>
      <w:r>
        <w:t xml:space="preserve"> required for the host processor</w:t>
      </w:r>
      <w:r w:rsidR="009816A7">
        <w:rPr>
          <w:lang w:val="en-US"/>
        </w:rPr>
        <w:t xml:space="preserve"> within the GPGPU partition</w:t>
      </w:r>
      <w:r w:rsidR="00DC65F3">
        <w:t xml:space="preserve">. </w:t>
      </w:r>
      <w:r>
        <w:t xml:space="preserve"> </w:t>
      </w:r>
      <w:r w:rsidR="00E7589A">
        <w:rPr>
          <w:lang w:val="en-US"/>
        </w:rPr>
        <w:t xml:space="preserve">To the extent that the </w:t>
      </w:r>
      <w:r w:rsidR="00E7589A" w:rsidRPr="00E7589A">
        <w:rPr>
          <w:lang w:val="en-US"/>
        </w:rPr>
        <w:t>GPGPU nodes satisfy the criteria in §</w:t>
      </w:r>
      <w:r w:rsidR="00E7589A">
        <w:rPr>
          <w:lang w:val="en-US"/>
        </w:rPr>
        <w:fldChar w:fldCharType="begin"/>
      </w:r>
      <w:r w:rsidR="00E7589A">
        <w:rPr>
          <w:lang w:val="en-US"/>
        </w:rPr>
        <w:instrText xml:space="preserve"> REF _Ref415485742 \r \h </w:instrText>
      </w:r>
      <w:r w:rsidR="00E7589A">
        <w:rPr>
          <w:lang w:val="en-US"/>
        </w:rPr>
      </w:r>
      <w:r w:rsidR="00E7589A">
        <w:rPr>
          <w:lang w:val="en-US"/>
        </w:rPr>
        <w:fldChar w:fldCharType="separate"/>
      </w:r>
      <w:r w:rsidR="00576E63">
        <w:rPr>
          <w:lang w:val="en-US"/>
        </w:rPr>
        <w:t>4.2.1</w:t>
      </w:r>
      <w:r w:rsidR="00E7589A">
        <w:rPr>
          <w:lang w:val="en-US"/>
        </w:rPr>
        <w:fldChar w:fldCharType="end"/>
      </w:r>
      <w:r w:rsidR="00E7589A" w:rsidRPr="00E7589A">
        <w:rPr>
          <w:lang w:val="en-US"/>
        </w:rPr>
        <w:t>, their compute performance may be counted towards the Sustained Pe</w:t>
      </w:r>
      <w:r w:rsidR="00E7589A">
        <w:rPr>
          <w:lang w:val="en-US"/>
        </w:rPr>
        <w:t>r</w:t>
      </w:r>
      <w:r w:rsidR="00E7589A" w:rsidRPr="00E7589A">
        <w:rPr>
          <w:lang w:val="en-US"/>
        </w:rPr>
        <w:t>form</w:t>
      </w:r>
      <w:r w:rsidR="00E7589A">
        <w:rPr>
          <w:lang w:val="en-US"/>
        </w:rPr>
        <w:t>ance requirement given in §</w:t>
      </w:r>
      <w:r w:rsidR="00E7589A">
        <w:rPr>
          <w:lang w:val="en-US"/>
        </w:rPr>
        <w:fldChar w:fldCharType="begin"/>
      </w:r>
      <w:r w:rsidR="00E7589A">
        <w:rPr>
          <w:lang w:val="en-US"/>
        </w:rPr>
        <w:instrText xml:space="preserve"> REF _Ref408318739 \r \h </w:instrText>
      </w:r>
      <w:r w:rsidR="00E7589A">
        <w:rPr>
          <w:lang w:val="en-US"/>
        </w:rPr>
      </w:r>
      <w:r w:rsidR="00E7589A">
        <w:rPr>
          <w:lang w:val="en-US"/>
        </w:rPr>
        <w:fldChar w:fldCharType="separate"/>
      </w:r>
      <w:r w:rsidR="00576E63">
        <w:rPr>
          <w:lang w:val="en-US"/>
        </w:rPr>
        <w:t>3.6.3</w:t>
      </w:r>
      <w:r w:rsidR="00E7589A">
        <w:rPr>
          <w:lang w:val="en-US"/>
        </w:rPr>
        <w:fldChar w:fldCharType="end"/>
      </w:r>
      <w:r w:rsidR="0090770F">
        <w:rPr>
          <w:lang w:val="en-US"/>
        </w:rPr>
        <w:t>.</w:t>
      </w:r>
    </w:p>
    <w:p w14:paraId="415EFEE2" w14:textId="77777777" w:rsidR="00AD4C2F" w:rsidRPr="00C622E8" w:rsidRDefault="00AD4C2F" w:rsidP="00AD4C2F">
      <w:pPr>
        <w:pStyle w:val="Heading2"/>
      </w:pPr>
      <w:bookmarkStart w:id="106" w:name="_Ref408317528"/>
      <w:bookmarkStart w:id="107" w:name="_Toc415672276"/>
      <w:r w:rsidRPr="00C622E8">
        <w:t>Data Analysis</w:t>
      </w:r>
      <w:r w:rsidR="00C36582">
        <w:rPr>
          <w:lang w:val="en-US"/>
        </w:rPr>
        <w:t>, Visualization</w:t>
      </w:r>
      <w:r>
        <w:t xml:space="preserve"> and Post-processing</w:t>
      </w:r>
      <w:bookmarkEnd w:id="106"/>
      <w:bookmarkEnd w:id="107"/>
    </w:p>
    <w:p w14:paraId="298E460B" w14:textId="77777777" w:rsidR="004E29BD" w:rsidRPr="00C622E8" w:rsidRDefault="004E29BD" w:rsidP="004E29BD">
      <w:pPr>
        <w:pStyle w:val="BodyText"/>
      </w:pPr>
      <w:r w:rsidRPr="00C622E8">
        <w:t xml:space="preserve">The </w:t>
      </w:r>
      <w:r>
        <w:t xml:space="preserve">Data Analysis, Visualization and Post-Processing (DAVP) option provides for a portion of the </w:t>
      </w:r>
      <w:r w:rsidRPr="00C622E8">
        <w:t xml:space="preserve">system capable of supporting </w:t>
      </w:r>
      <w:r>
        <w:t xml:space="preserve">post-processing, </w:t>
      </w:r>
      <w:r w:rsidRPr="00C622E8">
        <w:t>visualization</w:t>
      </w:r>
      <w:r>
        <w:t xml:space="preserve"> and analysis </w:t>
      </w:r>
      <w:r w:rsidRPr="00C622E8">
        <w:t>workload</w:t>
      </w:r>
      <w:r>
        <w:t>s. D</w:t>
      </w:r>
      <w:r w:rsidRPr="00C622E8">
        <w:t xml:space="preserve">ata analysis </w:t>
      </w:r>
      <w:r>
        <w:t xml:space="preserve">and visualization </w:t>
      </w:r>
      <w:r w:rsidRPr="00C622E8">
        <w:t xml:space="preserve">workloads require substantial </w:t>
      </w:r>
      <w:r>
        <w:t>compute, memory, GPU</w:t>
      </w:r>
      <w:r w:rsidRPr="00C622E8">
        <w:t xml:space="preserve"> resources, and especially good bandwidth into </w:t>
      </w:r>
      <w:r>
        <w:t>the parallel file system</w:t>
      </w:r>
      <w:r w:rsidRPr="00C622E8">
        <w:t>.</w:t>
      </w:r>
    </w:p>
    <w:p w14:paraId="5221DD46" w14:textId="77777777" w:rsidR="004E29BD" w:rsidRPr="00C622E8" w:rsidRDefault="004E29BD" w:rsidP="00006A44">
      <w:pPr>
        <w:pStyle w:val="Requirement"/>
        <w:tabs>
          <w:tab w:val="left" w:pos="900"/>
        </w:tabs>
        <w:spacing w:before="100" w:beforeAutospacing="1" w:after="0"/>
        <w:ind w:left="907" w:hanging="907"/>
      </w:pPr>
      <w:r w:rsidRPr="00C622E8">
        <w:lastRenderedPageBreak/>
        <w:t xml:space="preserve">The </w:t>
      </w:r>
      <w:r>
        <w:t>Offeror shall describe how</w:t>
      </w:r>
      <w:r>
        <w:rPr>
          <w:lang w:val="en-US"/>
        </w:rPr>
        <w:t xml:space="preserve"> or </w:t>
      </w:r>
      <w:r>
        <w:t xml:space="preserve">confirm that the </w:t>
      </w:r>
      <w:r w:rsidRPr="00C622E8">
        <w:t>visualization resources shall support the following packages:</w:t>
      </w:r>
    </w:p>
    <w:p w14:paraId="7832B8FE" w14:textId="77777777" w:rsidR="004E29BD" w:rsidRDefault="004E29BD" w:rsidP="00006A44">
      <w:pPr>
        <w:pStyle w:val="TalkingPoint"/>
        <w:numPr>
          <w:ilvl w:val="0"/>
          <w:numId w:val="2"/>
        </w:numPr>
        <w:spacing w:after="100" w:afterAutospacing="1"/>
        <w:ind w:left="1353" w:hanging="446"/>
      </w:pPr>
      <w:r>
        <w:t xml:space="preserve">VAPOR </w:t>
      </w:r>
      <w:r>
        <w:rPr>
          <w:lang w:val="en-US"/>
        </w:rPr>
        <w:t xml:space="preserve">- </w:t>
      </w:r>
      <w:r w:rsidRPr="00CC50C2">
        <w:rPr>
          <w:lang w:val="en-US"/>
        </w:rPr>
        <w:t>https://www.vapor.ucar.edu/</w:t>
      </w:r>
    </w:p>
    <w:p w14:paraId="4CEFDE0F" w14:textId="77777777" w:rsidR="004E29BD" w:rsidRPr="00C622E8" w:rsidRDefault="004E29BD" w:rsidP="00006A44">
      <w:pPr>
        <w:pStyle w:val="TalkingPoint"/>
        <w:numPr>
          <w:ilvl w:val="0"/>
          <w:numId w:val="2"/>
        </w:numPr>
        <w:spacing w:before="100" w:beforeAutospacing="1" w:after="100" w:afterAutospacing="1"/>
        <w:ind w:left="1350" w:hanging="450"/>
      </w:pPr>
      <w:r w:rsidRPr="00C622E8">
        <w:t xml:space="preserve">VisIt </w:t>
      </w:r>
      <w:r>
        <w:rPr>
          <w:lang w:val="en-US"/>
        </w:rPr>
        <w:t>-</w:t>
      </w:r>
      <w:r w:rsidRPr="00C622E8">
        <w:t xml:space="preserve"> </w:t>
      </w:r>
      <w:r w:rsidRPr="00CC50C2">
        <w:t>https://wci.llnl.gov/simulation/computer-codes/visit/</w:t>
      </w:r>
    </w:p>
    <w:p w14:paraId="2926D3F8" w14:textId="77777777" w:rsidR="004E29BD" w:rsidRDefault="004E29BD" w:rsidP="00006A44">
      <w:pPr>
        <w:pStyle w:val="TalkingPoint"/>
        <w:numPr>
          <w:ilvl w:val="0"/>
          <w:numId w:val="2"/>
        </w:numPr>
        <w:spacing w:before="100" w:beforeAutospacing="1" w:after="100" w:afterAutospacing="1"/>
        <w:ind w:left="1350" w:hanging="450"/>
        <w:contextualSpacing/>
      </w:pPr>
      <w:r w:rsidRPr="00C622E8">
        <w:t>Kitware’s ParaView (open source).</w:t>
      </w:r>
    </w:p>
    <w:p w14:paraId="519EA7DC" w14:textId="77777777" w:rsidR="004E29BD" w:rsidRDefault="004E29BD" w:rsidP="00006A44">
      <w:pPr>
        <w:pStyle w:val="TalkingPoint"/>
        <w:numPr>
          <w:ilvl w:val="0"/>
          <w:numId w:val="2"/>
        </w:numPr>
        <w:spacing w:before="100" w:beforeAutospacing="1" w:after="100" w:afterAutospacing="1"/>
        <w:ind w:left="1350" w:hanging="450"/>
        <w:contextualSpacing/>
      </w:pPr>
      <w:r>
        <w:t>VirtualGL</w:t>
      </w:r>
    </w:p>
    <w:p w14:paraId="4E9A89CC" w14:textId="77777777" w:rsidR="004E29BD" w:rsidRDefault="004E29BD" w:rsidP="00006A44">
      <w:pPr>
        <w:pStyle w:val="TalkingPoint"/>
        <w:numPr>
          <w:ilvl w:val="0"/>
          <w:numId w:val="2"/>
        </w:numPr>
        <w:spacing w:before="100" w:beforeAutospacing="1" w:after="100" w:afterAutospacing="1"/>
        <w:ind w:left="1350" w:hanging="450"/>
      </w:pPr>
      <w:r>
        <w:t>NCL</w:t>
      </w:r>
      <w:r>
        <w:rPr>
          <w:lang w:val="en-US"/>
        </w:rPr>
        <w:t xml:space="preserve"> - </w:t>
      </w:r>
      <w:r w:rsidRPr="00CC50C2">
        <w:rPr>
          <w:lang w:val="en-US"/>
        </w:rPr>
        <w:t>http://www.ncl.ucar.edu/</w:t>
      </w:r>
    </w:p>
    <w:p w14:paraId="19A54003" w14:textId="77777777" w:rsidR="004E29BD" w:rsidRDefault="004E29BD" w:rsidP="00006A44">
      <w:pPr>
        <w:pStyle w:val="TalkingPoint"/>
        <w:numPr>
          <w:ilvl w:val="0"/>
          <w:numId w:val="2"/>
        </w:numPr>
        <w:spacing w:before="100" w:beforeAutospacing="1" w:after="100" w:afterAutospacing="1"/>
        <w:ind w:left="1350" w:hanging="450"/>
        <w:contextualSpacing/>
      </w:pPr>
      <w:r>
        <w:t>Matlab</w:t>
      </w:r>
    </w:p>
    <w:p w14:paraId="739571F4" w14:textId="77777777" w:rsidR="004E29BD" w:rsidRPr="00C622E8" w:rsidRDefault="004E29BD" w:rsidP="00006A44">
      <w:pPr>
        <w:pStyle w:val="TalkingPoint"/>
        <w:numPr>
          <w:ilvl w:val="0"/>
          <w:numId w:val="2"/>
        </w:numPr>
        <w:spacing w:before="100" w:beforeAutospacing="1" w:after="100" w:afterAutospacing="1"/>
        <w:ind w:left="1350" w:hanging="450"/>
        <w:contextualSpacing/>
      </w:pPr>
      <w:r>
        <w:t>IDL</w:t>
      </w:r>
    </w:p>
    <w:p w14:paraId="474186B1" w14:textId="77777777" w:rsidR="004E29BD" w:rsidRPr="007C1113" w:rsidRDefault="004E29BD" w:rsidP="004E29BD">
      <w:pPr>
        <w:pStyle w:val="TalkingPoint"/>
        <w:numPr>
          <w:ilvl w:val="0"/>
          <w:numId w:val="0"/>
        </w:numPr>
        <w:ind w:left="900"/>
      </w:pPr>
      <w:r w:rsidRPr="007C1113">
        <w:t>These packages use some or all of the following system software capabilities: full support of sockets, dynamic linked libraries, P</w:t>
      </w:r>
      <w:r>
        <w:t>OSIX</w:t>
      </w:r>
      <w:r w:rsidRPr="007C1113">
        <w:t xml:space="preserve"> threads, Python scripting, MPI, </w:t>
      </w:r>
      <w:r>
        <w:t>OpenGL</w:t>
      </w:r>
      <w:r w:rsidRPr="007C1113">
        <w:t xml:space="preserve">, NumPy, NetCDF, HDF5 and MPI I/O. </w:t>
      </w:r>
      <w:r>
        <w:t>NCAR</w:t>
      </w:r>
      <w:r w:rsidRPr="007C1113">
        <w:t xml:space="preserve"> will </w:t>
      </w:r>
      <w:r>
        <w:t>assume responsibility for</w:t>
      </w:r>
      <w:r w:rsidRPr="007C1113">
        <w:t xml:space="preserve"> porting </w:t>
      </w:r>
      <w:r>
        <w:t>of NCAR packages</w:t>
      </w:r>
      <w:r w:rsidRPr="007C1113">
        <w:t xml:space="preserve"> and </w:t>
      </w:r>
      <w:r>
        <w:t xml:space="preserve">separately provide </w:t>
      </w:r>
      <w:r w:rsidRPr="007C1113">
        <w:t xml:space="preserve">any required licensing </w:t>
      </w:r>
      <w:r>
        <w:t>for third-party visualization applications</w:t>
      </w:r>
      <w:r w:rsidRPr="007C1113">
        <w:t>.</w:t>
      </w:r>
    </w:p>
    <w:p w14:paraId="37D90141" w14:textId="51386B00" w:rsidR="004E29BD" w:rsidRPr="00C622E8" w:rsidRDefault="00783FA1" w:rsidP="004E29BD">
      <w:pPr>
        <w:pStyle w:val="Requirement"/>
        <w:tabs>
          <w:tab w:val="left" w:pos="900"/>
        </w:tabs>
        <w:ind w:left="900" w:hanging="900"/>
      </w:pPr>
      <w:r w:rsidRPr="00783FA1">
        <w:rPr>
          <w:lang w:val="en-US"/>
        </w:rPr>
        <w:t xml:space="preserve">The Offeror shall describe the node-level architecture for each DAVP partition. </w:t>
      </w:r>
      <w:r>
        <w:rPr>
          <w:lang w:val="en-US"/>
        </w:rPr>
        <w:t xml:space="preserve"> </w:t>
      </w:r>
      <w:r w:rsidR="004E29BD" w:rsidRPr="00C622E8">
        <w:t xml:space="preserve">It is </w:t>
      </w:r>
      <w:r w:rsidR="004E29BD">
        <w:t xml:space="preserve">highly </w:t>
      </w:r>
      <w:r w:rsidR="004E29BD" w:rsidRPr="00C622E8">
        <w:t>desirable that the visualization</w:t>
      </w:r>
      <w:r w:rsidR="004E29BD">
        <w:t>/data analysis</w:t>
      </w:r>
      <w:r w:rsidR="004E29BD" w:rsidRPr="00C622E8">
        <w:t xml:space="preserve"> partition</w:t>
      </w:r>
      <w:r w:rsidR="004E29BD">
        <w:t>(s)</w:t>
      </w:r>
      <w:r w:rsidR="004E29BD" w:rsidRPr="00C622E8">
        <w:t xml:space="preserve"> </w:t>
      </w:r>
      <w:r w:rsidR="004E29BD">
        <w:t>have a similar</w:t>
      </w:r>
      <w:r w:rsidR="004E29BD" w:rsidRPr="00C622E8">
        <w:t xml:space="preserve"> node</w:t>
      </w:r>
      <w:r w:rsidR="004E29BD">
        <w:t>-</w:t>
      </w:r>
      <w:r w:rsidR="004E29BD" w:rsidRPr="00C622E8">
        <w:t>level architec</w:t>
      </w:r>
      <w:r w:rsidR="004E29BD">
        <w:t>ture (e.g., CPU, motherboard) as the main compute nodes. If the Offeror determines that the proposed compute node architecture is not consistent with the roadmaps of all the visualization packages listed above, the</w:t>
      </w:r>
      <w:r w:rsidR="004E29BD" w:rsidRPr="00C622E8">
        <w:t xml:space="preserve"> Offeror shall </w:t>
      </w:r>
      <w:r w:rsidR="004E29BD">
        <w:t>propose an alternative architecture that is consistent.</w:t>
      </w:r>
    </w:p>
    <w:p w14:paraId="1B11E2FF" w14:textId="264CF79E" w:rsidR="004E29BD" w:rsidRDefault="004E29BD" w:rsidP="004E29BD">
      <w:pPr>
        <w:pStyle w:val="Requirement"/>
        <w:tabs>
          <w:tab w:val="left" w:pos="900"/>
        </w:tabs>
        <w:ind w:left="900" w:hanging="900"/>
      </w:pPr>
      <w:r w:rsidRPr="00C622E8">
        <w:t>The visualization</w:t>
      </w:r>
      <w:r>
        <w:t>/data analysis</w:t>
      </w:r>
      <w:r w:rsidRPr="00C622E8">
        <w:t xml:space="preserve"> resource shall be </w:t>
      </w:r>
      <w:r w:rsidRPr="00DD1A7A">
        <w:t>integrated into the system, sharing the same high-speed network</w:t>
      </w:r>
      <w:r w:rsidRPr="00C622E8">
        <w:t xml:space="preserve"> as the main compute resources and have equal access to all other system resources, e.g.</w:t>
      </w:r>
      <w:r>
        <w:t>,</w:t>
      </w:r>
      <w:r w:rsidRPr="00C622E8">
        <w:t xml:space="preserve"> file systems and storage.</w:t>
      </w:r>
    </w:p>
    <w:p w14:paraId="183E15F3" w14:textId="77777777" w:rsidR="004E29BD" w:rsidRDefault="004E29BD" w:rsidP="004E29BD">
      <w:pPr>
        <w:pStyle w:val="Requirement"/>
        <w:tabs>
          <w:tab w:val="left" w:pos="900"/>
        </w:tabs>
        <w:ind w:left="900" w:hanging="900"/>
      </w:pPr>
      <w:r>
        <w:rPr>
          <w:lang w:val="en-US"/>
        </w:rPr>
        <w:t xml:space="preserve">The </w:t>
      </w:r>
      <w:r>
        <w:t xml:space="preserve">Offeror shall describe and provide an option for a </w:t>
      </w:r>
      <w:r w:rsidRPr="00C622E8">
        <w:t>visualization</w:t>
      </w:r>
      <w:r>
        <w:t>/data analysis</w:t>
      </w:r>
      <w:r w:rsidRPr="00C622E8">
        <w:t xml:space="preserve"> </w:t>
      </w:r>
      <w:r>
        <w:t>capability that consists of 8 nodes as follows:</w:t>
      </w:r>
    </w:p>
    <w:p w14:paraId="20DCBF6E" w14:textId="6A11FAD4" w:rsidR="004E29BD" w:rsidRDefault="004E29BD" w:rsidP="004E29BD">
      <w:pPr>
        <w:pStyle w:val="Heading4"/>
      </w:pPr>
      <w:r>
        <w:t>Four large-memory nodes of at least 1 TB of memory per node.</w:t>
      </w:r>
    </w:p>
    <w:p w14:paraId="397F4CD8" w14:textId="23AAB839" w:rsidR="00AD4C2F" w:rsidRDefault="004E29BD" w:rsidP="004E29BD">
      <w:pPr>
        <w:pStyle w:val="Heading4"/>
      </w:pPr>
      <w:r>
        <w:t>Four GPU visualization nodes with a minimum of 512 GB of memory per node.  If the large-memory node architecture in 4.3.4.1 can be used for these, Offeror should provide an option that combines the large memory nodes with the GPU nodes, and thus results in eight, 1 TB memory nodes with GPUs.</w:t>
      </w:r>
    </w:p>
    <w:p w14:paraId="46655574" w14:textId="77777777" w:rsidR="00481755" w:rsidRDefault="00481755" w:rsidP="005B1F44">
      <w:pPr>
        <w:pStyle w:val="Heading2"/>
      </w:pPr>
      <w:bookmarkStart w:id="108" w:name="_Ref408317567"/>
      <w:bookmarkStart w:id="109" w:name="_Toc415672277"/>
      <w:bookmarkStart w:id="110" w:name="_Toc130787943"/>
      <w:bookmarkStart w:id="111" w:name="_Toc209430798"/>
      <w:bookmarkStart w:id="112" w:name="_Toc219795230"/>
      <w:bookmarkStart w:id="113" w:name="_Toc235501307"/>
      <w:bookmarkStart w:id="114" w:name="_Ref395708217"/>
      <w:bookmarkStart w:id="115" w:name="_Toc395708317"/>
      <w:bookmarkStart w:id="116" w:name="_Toc271530026"/>
      <w:bookmarkEnd w:id="50"/>
      <w:bookmarkEnd w:id="100"/>
      <w:bookmarkEnd w:id="101"/>
      <w:bookmarkEnd w:id="102"/>
      <w:r>
        <w:t>Innovative Storage and Memory Technologies</w:t>
      </w:r>
      <w:bookmarkEnd w:id="108"/>
      <w:bookmarkEnd w:id="109"/>
    </w:p>
    <w:p w14:paraId="388C260D" w14:textId="0315DEBE" w:rsidR="005560FC" w:rsidRPr="00481755" w:rsidRDefault="00481755" w:rsidP="00481755">
      <w:r>
        <w:t xml:space="preserve">NCAR is interested in </w:t>
      </w:r>
      <w:r w:rsidR="00270698">
        <w:t xml:space="preserve">innovative </w:t>
      </w:r>
      <w:r>
        <w:t xml:space="preserve">storage and memory technologies that have the potential to dramatically improve </w:t>
      </w:r>
      <w:r w:rsidR="00C76C4D">
        <w:t>the p</w:t>
      </w:r>
      <w:r>
        <w:t>erformance</w:t>
      </w:r>
      <w:r w:rsidR="00C76C4D">
        <w:t xml:space="preserve"> of NCAR’s user applications</w:t>
      </w:r>
      <w:r>
        <w:t xml:space="preserve">. </w:t>
      </w:r>
      <w:r w:rsidR="00C30863">
        <w:t xml:space="preserve">These may include, for example:  stacked memory, non-volatile memory, burst buffers, hybrid SSD/HDD storage systems, </w:t>
      </w:r>
      <w:r w:rsidR="00AF3419">
        <w:t xml:space="preserve">processor-in-memory, </w:t>
      </w:r>
      <w:r w:rsidR="00C30863">
        <w:t xml:space="preserve">or software enhancements that leverage these new technologies. These innovative technologies </w:t>
      </w:r>
      <w:r w:rsidR="00C30863">
        <w:lastRenderedPageBreak/>
        <w:t xml:space="preserve">may be deployed subsequent to the initial system </w:t>
      </w:r>
      <w:r w:rsidR="00C30863" w:rsidRPr="00FA2F68">
        <w:t xml:space="preserve">deployment, but no later than one year following </w:t>
      </w:r>
      <w:r w:rsidR="00AF3419" w:rsidRPr="00FA2F68">
        <w:t>A</w:t>
      </w:r>
      <w:r w:rsidR="00C30863" w:rsidRPr="00FA2F68">
        <w:t>cceptance</w:t>
      </w:r>
      <w:r w:rsidR="00AF3419" w:rsidRPr="00FA2F68">
        <w:t xml:space="preserve"> of the NWSC-2 production system</w:t>
      </w:r>
      <w:r w:rsidR="0069252A" w:rsidRPr="00FA2F68">
        <w:t>s</w:t>
      </w:r>
      <w:r w:rsidR="00C30863" w:rsidRPr="00FA2F68">
        <w:t>.</w:t>
      </w:r>
      <w:r w:rsidR="005560FC">
        <w:t xml:space="preserve">  </w:t>
      </w:r>
      <w:r w:rsidR="00C76C4D">
        <w:t>It is understood that long-term projections of the performance of these technologies is difficult given the level of development work that may exist between now and the expected deployment of them</w:t>
      </w:r>
      <w:r w:rsidR="00CB1A21">
        <w:t>.  Therefore,</w:t>
      </w:r>
      <w:r w:rsidR="00C76C4D">
        <w:t xml:space="preserve"> NCAR will negotiate these acceptance criteria </w:t>
      </w:r>
      <w:r w:rsidR="00CB1A21">
        <w:t>at the time a</w:t>
      </w:r>
      <w:r w:rsidR="00C76C4D">
        <w:t xml:space="preserve"> decision </w:t>
      </w:r>
      <w:r w:rsidR="00CB1A21">
        <w:t xml:space="preserve">is made </w:t>
      </w:r>
      <w:r w:rsidR="00C76C4D">
        <w:t xml:space="preserve">to exercise these options. </w:t>
      </w:r>
      <w:r w:rsidR="005560FC">
        <w:t>The Offeror shall propose separately priced options for innovative storage and memory technologies as follows:</w:t>
      </w:r>
    </w:p>
    <w:p w14:paraId="739C8235" w14:textId="77777777" w:rsidR="00501A25" w:rsidRDefault="00501A25" w:rsidP="005560FC">
      <w:pPr>
        <w:pStyle w:val="Requirement"/>
      </w:pPr>
      <w:r>
        <w:t>Description</w:t>
      </w:r>
    </w:p>
    <w:p w14:paraId="563C2204" w14:textId="58474CA2" w:rsidR="00501A25" w:rsidRDefault="00C55FD1" w:rsidP="00501A25">
      <w:pPr>
        <w:pStyle w:val="Requirement"/>
        <w:numPr>
          <w:ilvl w:val="0"/>
          <w:numId w:val="0"/>
        </w:numPr>
        <w:ind w:left="792"/>
      </w:pPr>
      <w:r>
        <w:rPr>
          <w:lang w:val="en-US"/>
        </w:rPr>
        <w:t xml:space="preserve">The </w:t>
      </w:r>
      <w:r w:rsidR="00501A25">
        <w:t xml:space="preserve">Offeror shall fully describe the technology, including all relevant architectural details, how it will be integrated into the production HPC system, </w:t>
      </w:r>
      <w:r w:rsidR="003160BC">
        <w:t>many-core</w:t>
      </w:r>
      <w:r w:rsidR="00AF3419">
        <w:t>, or GPGPU</w:t>
      </w:r>
      <w:r w:rsidR="003160BC">
        <w:t xml:space="preserve"> partitions, </w:t>
      </w:r>
      <w:r w:rsidR="004E1BA7">
        <w:t xml:space="preserve">and </w:t>
      </w:r>
      <w:r w:rsidR="00501A25">
        <w:t>the expected performance characteristics,</w:t>
      </w:r>
      <w:r w:rsidR="00D04ABB">
        <w:t xml:space="preserve"> software programming model, and </w:t>
      </w:r>
      <w:r w:rsidR="00501A25">
        <w:t>reliability.</w:t>
      </w:r>
      <w:r w:rsidR="004E1BA7">
        <w:t xml:space="preserve">  Where </w:t>
      </w:r>
      <w:r w:rsidR="00F03468">
        <w:rPr>
          <w:lang w:val="en-US"/>
        </w:rPr>
        <w:t>non-volatile memory (</w:t>
      </w:r>
      <w:r w:rsidR="004E1BA7">
        <w:t>NVM</w:t>
      </w:r>
      <w:r w:rsidR="00F03468">
        <w:rPr>
          <w:lang w:val="en-US"/>
        </w:rPr>
        <w:t>)</w:t>
      </w:r>
      <w:r w:rsidR="004E1BA7">
        <w:t xml:space="preserve"> technologies are proposed, Offeror shall address endurance or any other attribute where performance </w:t>
      </w:r>
      <w:r w:rsidR="00FA2F68">
        <w:rPr>
          <w:lang w:val="en-US"/>
        </w:rPr>
        <w:t>may</w:t>
      </w:r>
      <w:r w:rsidR="004E1BA7">
        <w:t xml:space="preserve"> degrade or substantially change with time or </w:t>
      </w:r>
      <w:r w:rsidR="00270698">
        <w:rPr>
          <w:lang w:val="en-US"/>
        </w:rPr>
        <w:t xml:space="preserve">variations in </w:t>
      </w:r>
      <w:r w:rsidR="00D04ABB">
        <w:t xml:space="preserve">I/O </w:t>
      </w:r>
      <w:r w:rsidR="004E1BA7">
        <w:t>patterns.</w:t>
      </w:r>
    </w:p>
    <w:p w14:paraId="5BF1C98B" w14:textId="4E7BEC7E" w:rsidR="00503F4C" w:rsidRDefault="00503F4C" w:rsidP="00503F4C">
      <w:pPr>
        <w:pStyle w:val="Requirement"/>
      </w:pPr>
      <w:r>
        <w:t>Cost/benefit</w:t>
      </w:r>
    </w:p>
    <w:p w14:paraId="65CDCE62" w14:textId="77777777" w:rsidR="008E709F" w:rsidRDefault="00503F4C" w:rsidP="00501A25">
      <w:pPr>
        <w:pStyle w:val="Requirement"/>
        <w:numPr>
          <w:ilvl w:val="0"/>
          <w:numId w:val="0"/>
        </w:numPr>
        <w:ind w:left="792"/>
      </w:pPr>
      <w:r>
        <w:t xml:space="preserve">Offeror shall provide a cost/benefit analysis of deploying the proposed </w:t>
      </w:r>
      <w:r w:rsidR="0075087C">
        <w:t xml:space="preserve">technology.  For example, if a burst buffer is proposed, </w:t>
      </w:r>
      <w:r w:rsidR="00EE4963">
        <w:t xml:space="preserve">Offeror shall provide the </w:t>
      </w:r>
      <w:r w:rsidR="0075087C">
        <w:t>rationale for the amount, and</w:t>
      </w:r>
      <w:r w:rsidR="00EE4963">
        <w:t xml:space="preserve"> to what extent </w:t>
      </w:r>
      <w:r w:rsidR="0075087C">
        <w:t xml:space="preserve">it </w:t>
      </w:r>
      <w:r w:rsidR="00EE4963">
        <w:t xml:space="preserve">will </w:t>
      </w:r>
      <w:r w:rsidR="0075087C">
        <w:t>reduce the amou</w:t>
      </w:r>
      <w:r w:rsidR="00A875E6">
        <w:t>n</w:t>
      </w:r>
      <w:r w:rsidR="0075087C">
        <w:t xml:space="preserve">t of storage </w:t>
      </w:r>
      <w:r w:rsidR="00E718B7">
        <w:rPr>
          <w:lang w:val="en-US"/>
        </w:rPr>
        <w:t xml:space="preserve">and/or bandwidth </w:t>
      </w:r>
      <w:r w:rsidR="0075087C">
        <w:t>required in other parts of the system</w:t>
      </w:r>
      <w:r w:rsidR="00DE5CD1">
        <w:t>.</w:t>
      </w:r>
    </w:p>
    <w:p w14:paraId="23736D3B" w14:textId="77777777" w:rsidR="005560FC" w:rsidRDefault="00501A25" w:rsidP="005560FC">
      <w:pPr>
        <w:pStyle w:val="Requirement"/>
      </w:pPr>
      <w:r>
        <w:t>Market Maturity</w:t>
      </w:r>
      <w:r w:rsidR="00503F4C">
        <w:t xml:space="preserve"> </w:t>
      </w:r>
      <w:r w:rsidR="00F03468">
        <w:rPr>
          <w:lang w:val="en-US"/>
        </w:rPr>
        <w:t>Information</w:t>
      </w:r>
    </w:p>
    <w:p w14:paraId="1E322BEE" w14:textId="77777777" w:rsidR="00503F4C" w:rsidRDefault="00501A25" w:rsidP="00503F4C">
      <w:pPr>
        <w:pStyle w:val="Requirement"/>
        <w:numPr>
          <w:ilvl w:val="0"/>
          <w:numId w:val="0"/>
        </w:numPr>
        <w:ind w:left="810"/>
      </w:pPr>
      <w:r>
        <w:t>Offeror shall provide information that can be used to assess the state of the technology development and adoption at the expected time of contract award, and a</w:t>
      </w:r>
      <w:r w:rsidR="006F7467">
        <w:t>t</w:t>
      </w:r>
      <w:r>
        <w:t xml:space="preserve"> the time it is proposed to be deployed in </w:t>
      </w:r>
      <w:r w:rsidR="00503F4C">
        <w:t>the NWSC-2 system.  This can include, for example: current or planned installations of the technology; commi</w:t>
      </w:r>
      <w:r w:rsidR="00752C54">
        <w:t>t</w:t>
      </w:r>
      <w:r w:rsidR="00503F4C">
        <w:t xml:space="preserve">ted market release dates; data or other results that indicate the current state of development and the risks </w:t>
      </w:r>
      <w:r w:rsidR="00DE5CD1">
        <w:t xml:space="preserve">that </w:t>
      </w:r>
      <w:r w:rsidR="00503F4C">
        <w:t xml:space="preserve">remain </w:t>
      </w:r>
      <w:r w:rsidR="00DE5CD1">
        <w:t xml:space="preserve">in </w:t>
      </w:r>
      <w:r w:rsidR="00270698">
        <w:rPr>
          <w:lang w:val="en-US"/>
        </w:rPr>
        <w:t>integrating</w:t>
      </w:r>
      <w:r w:rsidR="00270698">
        <w:t xml:space="preserve"> </w:t>
      </w:r>
      <w:r w:rsidR="00503F4C">
        <w:t xml:space="preserve">it into </w:t>
      </w:r>
      <w:r w:rsidR="00270698">
        <w:rPr>
          <w:lang w:val="en-US"/>
        </w:rPr>
        <w:t xml:space="preserve">a </w:t>
      </w:r>
      <w:r w:rsidR="00503F4C">
        <w:t>production</w:t>
      </w:r>
      <w:r w:rsidR="00270698">
        <w:rPr>
          <w:lang w:val="en-US"/>
        </w:rPr>
        <w:t xml:space="preserve"> HPC system</w:t>
      </w:r>
      <w:r w:rsidR="00503F4C">
        <w:t>.</w:t>
      </w:r>
    </w:p>
    <w:p w14:paraId="05CC057B" w14:textId="77777777" w:rsidR="00503F4C" w:rsidRDefault="00503F4C" w:rsidP="00503F4C">
      <w:pPr>
        <w:pStyle w:val="Requirement"/>
      </w:pPr>
      <w:r>
        <w:t>Performance of Storage and Memory Technology</w:t>
      </w:r>
    </w:p>
    <w:p w14:paraId="7EFB061D" w14:textId="77777777" w:rsidR="005560FC" w:rsidRDefault="00C76C4D" w:rsidP="00503F4C">
      <w:pPr>
        <w:pStyle w:val="Requirement"/>
        <w:numPr>
          <w:ilvl w:val="0"/>
          <w:numId w:val="0"/>
        </w:numPr>
        <w:ind w:left="810"/>
      </w:pPr>
      <w:r>
        <w:t>Offeror shall estimate the expected performance improvements to NCAR’s application workload and propose a set of benchmarks that could be used to demonstrate these performance benefits.</w:t>
      </w:r>
    </w:p>
    <w:p w14:paraId="7F267CD8" w14:textId="77777777" w:rsidR="004702DF" w:rsidRPr="00C622E8" w:rsidRDefault="004702DF" w:rsidP="004702DF">
      <w:pPr>
        <w:pStyle w:val="Heading2"/>
      </w:pPr>
      <w:bookmarkStart w:id="117" w:name="_Toc395708314"/>
      <w:bookmarkStart w:id="118" w:name="_Toc271530023"/>
      <w:bookmarkStart w:id="119" w:name="_Ref408317558"/>
      <w:bookmarkStart w:id="120" w:name="_Ref408318647"/>
      <w:bookmarkStart w:id="121" w:name="_Toc415672278"/>
      <w:bookmarkStart w:id="122" w:name="_Ref408317543"/>
      <w:bookmarkStart w:id="123" w:name="_Toc395708313"/>
      <w:bookmarkStart w:id="124" w:name="_Toc271530022"/>
      <w:bookmarkStart w:id="125" w:name="_Ref408317508"/>
      <w:bookmarkStart w:id="126" w:name="_Ref408318451"/>
      <w:bookmarkStart w:id="127" w:name="_Ref408317579"/>
      <w:r w:rsidRPr="00C622E8">
        <w:t>Early Access System</w:t>
      </w:r>
      <w:bookmarkEnd w:id="117"/>
      <w:bookmarkEnd w:id="118"/>
      <w:bookmarkEnd w:id="119"/>
      <w:bookmarkEnd w:id="120"/>
      <w:bookmarkEnd w:id="121"/>
    </w:p>
    <w:p w14:paraId="0290637B" w14:textId="0116B004" w:rsidR="004702DF" w:rsidRDefault="004702DF" w:rsidP="004702DF">
      <w:r w:rsidRPr="00C622E8">
        <w:t>To allow for early and/or accelerated development of applications</w:t>
      </w:r>
      <w:r>
        <w:t>,</w:t>
      </w:r>
      <w:r w:rsidRPr="00C622E8">
        <w:t xml:space="preserve"> development of functionality required as a part of the </w:t>
      </w:r>
      <w:r w:rsidR="00800C51">
        <w:t xml:space="preserve">subcontract’s </w:t>
      </w:r>
      <w:r w:rsidRPr="00C622E8">
        <w:t>statement of work</w:t>
      </w:r>
      <w:r>
        <w:t>, or for the correctness validation of the NCAR Benchmark Suite results (§</w:t>
      </w:r>
      <w:r>
        <w:fldChar w:fldCharType="begin"/>
      </w:r>
      <w:r>
        <w:instrText xml:space="preserve"> REF _Ref408318832 \r \h </w:instrText>
      </w:r>
      <w:r>
        <w:fldChar w:fldCharType="separate"/>
      </w:r>
      <w:r w:rsidR="00576E63">
        <w:t>3.6.4</w:t>
      </w:r>
      <w:r>
        <w:fldChar w:fldCharType="end"/>
      </w:r>
      <w:r>
        <w:t>)</w:t>
      </w:r>
      <w:r w:rsidRPr="00C622E8">
        <w:t>, the Offeror shall propose options for early access development system</w:t>
      </w:r>
      <w:r>
        <w:t xml:space="preserve">s (EAS).  These can be systems </w:t>
      </w:r>
      <w:r w:rsidR="00C30C5F">
        <w:t xml:space="preserve">either </w:t>
      </w:r>
      <w:r>
        <w:t xml:space="preserve">delivered to NCAR or </w:t>
      </w:r>
      <w:r w:rsidR="00C30C5F">
        <w:t xml:space="preserve">provided via </w:t>
      </w:r>
      <w:r>
        <w:t xml:space="preserve">dedicated access </w:t>
      </w:r>
      <w:r w:rsidR="00C30C5F">
        <w:t xml:space="preserve">at the Offeror’s </w:t>
      </w:r>
      <w:r w:rsidR="00C30C5F">
        <w:lastRenderedPageBreak/>
        <w:t>site</w:t>
      </w:r>
      <w:r w:rsidRPr="00C622E8">
        <w:t>. The</w:t>
      </w:r>
      <w:r>
        <w:t xml:space="preserve"> systems </w:t>
      </w:r>
      <w:r w:rsidRPr="00C622E8">
        <w:t xml:space="preserve">can be in support of the baseline </w:t>
      </w:r>
      <w:r w:rsidR="00800C51">
        <w:t>system specifications</w:t>
      </w:r>
      <w:r w:rsidR="00800C51" w:rsidRPr="00C622E8">
        <w:t xml:space="preserve"> </w:t>
      </w:r>
      <w:r w:rsidRPr="00C622E8">
        <w:t xml:space="preserve">or any proposed options. </w:t>
      </w:r>
      <w:r w:rsidR="00C30C5F">
        <w:t xml:space="preserve"> EAS</w:t>
      </w:r>
      <w:r w:rsidRPr="00C622E8">
        <w:t xml:space="preserve"> system</w:t>
      </w:r>
      <w:r w:rsidR="00C30C5F">
        <w:t>(</w:t>
      </w:r>
      <w:r>
        <w:t>s</w:t>
      </w:r>
      <w:r w:rsidR="00C30C5F">
        <w:t>)</w:t>
      </w:r>
      <w:r w:rsidRPr="00C622E8">
        <w:t xml:space="preserve"> shall be delivered</w:t>
      </w:r>
      <w:r>
        <w:t xml:space="preserve"> or made available six months prior to the delivery of </w:t>
      </w:r>
      <w:r w:rsidR="00C30C5F">
        <w:t xml:space="preserve">any </w:t>
      </w:r>
      <w:r>
        <w:t>hardware or software that is planned for production.</w:t>
      </w:r>
    </w:p>
    <w:p w14:paraId="784526A5" w14:textId="0779C58D" w:rsidR="004702DF" w:rsidRDefault="004702DF" w:rsidP="004702DF">
      <w:pPr>
        <w:pStyle w:val="Requirement"/>
        <w:tabs>
          <w:tab w:val="left" w:pos="900"/>
        </w:tabs>
        <w:ind w:left="900" w:hanging="900"/>
      </w:pPr>
      <w:r w:rsidRPr="00C622E8">
        <w:t xml:space="preserve">The Offeror shall </w:t>
      </w:r>
      <w:r>
        <w:t>propose</w:t>
      </w:r>
      <w:r w:rsidRPr="00C622E8">
        <w:t xml:space="preserve"> Early Access System</w:t>
      </w:r>
      <w:r>
        <w:t>(s)</w:t>
      </w:r>
      <w:r w:rsidRPr="00C622E8">
        <w:t>. The primary purpose is to expose the application to the same programming</w:t>
      </w:r>
      <w:r>
        <w:t>, runtime, and system software</w:t>
      </w:r>
      <w:r w:rsidRPr="00C622E8">
        <w:t xml:space="preserve"> environment as will be found on the final system</w:t>
      </w:r>
      <w:r>
        <w:t xml:space="preserve">, and to provide access to hardware or software that may be proposed as part of </w:t>
      </w:r>
      <w:r w:rsidR="00800C51">
        <w:rPr>
          <w:lang w:val="en-US"/>
        </w:rPr>
        <w:t>the base system</w:t>
      </w:r>
      <w:r w:rsidR="00800C51">
        <w:t xml:space="preserve"> </w:t>
      </w:r>
      <w:r w:rsidR="00800C51">
        <w:rPr>
          <w:lang w:val="en-US"/>
        </w:rPr>
        <w:t>and/</w:t>
      </w:r>
      <w:r>
        <w:t>or technical options</w:t>
      </w:r>
      <w:r w:rsidRPr="00C622E8">
        <w:t xml:space="preserve">. </w:t>
      </w:r>
      <w:r>
        <w:t>Except for tests described in §</w:t>
      </w:r>
      <w:r>
        <w:fldChar w:fldCharType="begin"/>
      </w:r>
      <w:r>
        <w:instrText xml:space="preserve"> REF _Ref408318832 \r \h </w:instrText>
      </w:r>
      <w:r>
        <w:fldChar w:fldCharType="separate"/>
      </w:r>
      <w:r w:rsidR="00576E63">
        <w:t>3.6.4</w:t>
      </w:r>
      <w:r>
        <w:fldChar w:fldCharType="end"/>
      </w:r>
      <w:r>
        <w:t>, i</w:t>
      </w:r>
      <w:r w:rsidRPr="00C622E8">
        <w:t xml:space="preserve">t is acceptable for the early access system </w:t>
      </w:r>
      <w:r w:rsidRPr="00FA2F68">
        <w:t>to not use</w:t>
      </w:r>
      <w:r w:rsidRPr="00C622E8">
        <w:t xml:space="preserve"> the final processor, node</w:t>
      </w:r>
      <w:r>
        <w:t>,</w:t>
      </w:r>
      <w:r w:rsidRPr="00C622E8">
        <w:t xml:space="preserve"> or high-speed interconnect architectures. However, the programming</w:t>
      </w:r>
      <w:r>
        <w:t>,</w:t>
      </w:r>
      <w:r w:rsidRPr="00C622E8">
        <w:t xml:space="preserve"> runtime</w:t>
      </w:r>
      <w:r>
        <w:t>, and operating system</w:t>
      </w:r>
      <w:r w:rsidRPr="00C622E8">
        <w:t xml:space="preserve"> environment must be sufficiently similar </w:t>
      </w:r>
      <w:r w:rsidR="00C30C5F">
        <w:rPr>
          <w:lang w:val="en-US"/>
        </w:rPr>
        <w:t xml:space="preserve">such </w:t>
      </w:r>
      <w:r w:rsidRPr="00C622E8">
        <w:t>that a port to the final system is trivial.  The early access system shall contain similar functionality of the final system, including file systems, but scaled down to the appropriate configuration.</w:t>
      </w:r>
    </w:p>
    <w:p w14:paraId="0FE8744B" w14:textId="77777777" w:rsidR="004702DF" w:rsidRPr="00C622E8" w:rsidRDefault="004702DF" w:rsidP="004702DF">
      <w:pPr>
        <w:pStyle w:val="Requirement"/>
        <w:tabs>
          <w:tab w:val="left" w:pos="900"/>
        </w:tabs>
        <w:ind w:left="900" w:hanging="900"/>
      </w:pPr>
      <w:r>
        <w:t xml:space="preserve">The specific size of the EAS shall be negotiated with Offeror and will be based on details of the specific </w:t>
      </w:r>
      <w:r>
        <w:rPr>
          <w:lang w:val="en-US"/>
        </w:rPr>
        <w:t xml:space="preserve">NWSC-2 solution </w:t>
      </w:r>
      <w:r w:rsidR="00270698">
        <w:rPr>
          <w:lang w:val="en-US"/>
        </w:rPr>
        <w:t xml:space="preserve">and options </w:t>
      </w:r>
      <w:r>
        <w:rPr>
          <w:lang w:val="en-US"/>
        </w:rPr>
        <w:t>proposed</w:t>
      </w:r>
      <w:r w:rsidRPr="00C622E8">
        <w:t>.</w:t>
      </w:r>
    </w:p>
    <w:p w14:paraId="63C21E76" w14:textId="77777777" w:rsidR="004702DF" w:rsidRDefault="004702DF" w:rsidP="004702DF">
      <w:pPr>
        <w:pStyle w:val="Heading2"/>
      </w:pPr>
      <w:bookmarkStart w:id="128" w:name="_Ref410129437"/>
      <w:bookmarkStart w:id="129" w:name="_Toc415672279"/>
      <w:r>
        <w:t>Software Tools and Programming Environment</w:t>
      </w:r>
      <w:bookmarkEnd w:id="122"/>
      <w:bookmarkEnd w:id="128"/>
      <w:bookmarkEnd w:id="129"/>
    </w:p>
    <w:p w14:paraId="29177E11" w14:textId="1B88AD7D" w:rsidR="004702DF" w:rsidRDefault="004702DF" w:rsidP="004702DF">
      <w:r>
        <w:t xml:space="preserve">The Offeror shall provide information about </w:t>
      </w:r>
      <w:r w:rsidR="008020FB">
        <w:t xml:space="preserve">optional </w:t>
      </w:r>
      <w:r>
        <w:t xml:space="preserve">software tools and programming environment software in the following product categories. The Offeror may respond either by </w:t>
      </w:r>
      <w:r w:rsidR="008020FB">
        <w:t xml:space="preserve">simply </w:t>
      </w:r>
      <w:r>
        <w:t xml:space="preserve">identifying compatible or available third-party offerings (for CISL to evaluate separately) or by describing and providing full technical options for software that CISL may elect to execute as part of the NWSC-2 procurement. </w:t>
      </w:r>
    </w:p>
    <w:p w14:paraId="054C2CEB" w14:textId="77777777" w:rsidR="004702DF" w:rsidRPr="00C622E8" w:rsidRDefault="004702DF" w:rsidP="004702DF">
      <w:r>
        <w:t>Descriptions of the software tools should reflect that the</w:t>
      </w:r>
      <w:r w:rsidRPr="00C622E8">
        <w:t xml:space="preserve"> primary programming model used by application scientists running </w:t>
      </w:r>
      <w:r>
        <w:t xml:space="preserve">in production </w:t>
      </w:r>
      <w:r w:rsidRPr="00C622E8">
        <w:t xml:space="preserve">on </w:t>
      </w:r>
      <w:r>
        <w:t>the NWSC-2</w:t>
      </w:r>
      <w:r w:rsidRPr="00C622E8">
        <w:t xml:space="preserve"> systems </w:t>
      </w:r>
      <w:r>
        <w:t>will be</w:t>
      </w:r>
      <w:r w:rsidRPr="00C622E8">
        <w:t xml:space="preserve"> </w:t>
      </w:r>
      <w:r>
        <w:t>the Message Passing Interface (</w:t>
      </w:r>
      <w:r w:rsidRPr="00C622E8">
        <w:t>MPI</w:t>
      </w:r>
      <w:r>
        <w:t>) with hybrid MPI/OpenMP parallelism used by key applications. However, significant development activity for NCAR’s climate and weather models is expected to target the transition to programming models on the many-core partitions proposed by the Offeror in §</w:t>
      </w:r>
      <w:r>
        <w:fldChar w:fldCharType="begin"/>
      </w:r>
      <w:r>
        <w:instrText xml:space="preserve"> REF _Ref408318778 \r \h </w:instrText>
      </w:r>
      <w:r>
        <w:fldChar w:fldCharType="separate"/>
      </w:r>
      <w:r w:rsidR="00576E63">
        <w:t>4.1</w:t>
      </w:r>
      <w:r>
        <w:fldChar w:fldCharType="end"/>
      </w:r>
      <w:r>
        <w:t>.</w:t>
      </w:r>
    </w:p>
    <w:p w14:paraId="11ECFA1D" w14:textId="54857071" w:rsidR="004702DF" w:rsidRDefault="004702DF" w:rsidP="008020FB">
      <w:pPr>
        <w:pStyle w:val="Requirement"/>
        <w:tabs>
          <w:tab w:val="left" w:pos="900"/>
        </w:tabs>
        <w:ind w:left="900" w:hanging="900"/>
      </w:pPr>
      <w:r>
        <w:t xml:space="preserve">The Offeror shall identify or describe </w:t>
      </w:r>
      <w:r w:rsidR="008020FB">
        <w:rPr>
          <w:lang w:val="en-US"/>
        </w:rPr>
        <w:t>any compatible</w:t>
      </w:r>
      <w:r w:rsidR="00CE0D1B">
        <w:rPr>
          <w:lang w:val="en-US"/>
        </w:rPr>
        <w:t xml:space="preserve"> </w:t>
      </w:r>
      <w:r>
        <w:rPr>
          <w:lang w:val="en-US"/>
        </w:rPr>
        <w:t>alternate</w:t>
      </w:r>
      <w:r>
        <w:t xml:space="preserve"> vendor-supported job-scheduler</w:t>
      </w:r>
      <w:r w:rsidR="00CE0D1B">
        <w:rPr>
          <w:lang w:val="en-US"/>
        </w:rPr>
        <w:t>s</w:t>
      </w:r>
      <w:r>
        <w:t>/resource manager</w:t>
      </w:r>
      <w:r w:rsidR="00CE0D1B">
        <w:rPr>
          <w:lang w:val="en-US"/>
        </w:rPr>
        <w:t>s</w:t>
      </w:r>
      <w:r>
        <w:t>, consistent with the details requested in §</w:t>
      </w:r>
      <w:r>
        <w:fldChar w:fldCharType="begin"/>
      </w:r>
      <w:r>
        <w:instrText xml:space="preserve"> REF _Ref408318793 \r \h </w:instrText>
      </w:r>
      <w:r>
        <w:fldChar w:fldCharType="separate"/>
      </w:r>
      <w:r w:rsidR="00576E63">
        <w:t>3.2</w:t>
      </w:r>
      <w:r>
        <w:fldChar w:fldCharType="end"/>
      </w:r>
      <w:r>
        <w:t>.</w:t>
      </w:r>
      <w:r w:rsidR="008020FB">
        <w:rPr>
          <w:lang w:val="en-US"/>
        </w:rPr>
        <w:t xml:space="preserve">  </w:t>
      </w:r>
      <w:r w:rsidRPr="008020FB">
        <w:rPr>
          <w:lang w:val="en-US"/>
        </w:rPr>
        <w:t xml:space="preserve">The Offeror shall </w:t>
      </w:r>
      <w:r w:rsidR="008020FB">
        <w:rPr>
          <w:lang w:val="en-US"/>
        </w:rPr>
        <w:t xml:space="preserve">also </w:t>
      </w:r>
      <w:r w:rsidR="008020FB" w:rsidRPr="008020FB">
        <w:rPr>
          <w:lang w:val="en-US"/>
        </w:rPr>
        <w:t xml:space="preserve">identify and </w:t>
      </w:r>
      <w:r w:rsidRPr="008020FB">
        <w:rPr>
          <w:lang w:val="en-US"/>
        </w:rPr>
        <w:t xml:space="preserve">describe any advanced </w:t>
      </w:r>
      <w:r w:rsidR="008020FB" w:rsidRPr="008020FB">
        <w:rPr>
          <w:lang w:val="en-US"/>
        </w:rPr>
        <w:t xml:space="preserve">or distinguishing </w:t>
      </w:r>
      <w:r w:rsidRPr="008020FB">
        <w:rPr>
          <w:lang w:val="en-US"/>
        </w:rPr>
        <w:t>features of optional j</w:t>
      </w:r>
      <w:r w:rsidR="008020FB">
        <w:rPr>
          <w:lang w:val="en-US"/>
        </w:rPr>
        <w:t>ob schedulers/resource managers,</w:t>
      </w:r>
      <w:r w:rsidRPr="008020FB">
        <w:rPr>
          <w:lang w:val="en-US"/>
        </w:rPr>
        <w:t xml:space="preserve"> such as:</w:t>
      </w:r>
      <w:r w:rsidR="008020FB" w:rsidRPr="008020FB">
        <w:rPr>
          <w:lang w:val="en-US"/>
        </w:rPr>
        <w:t xml:space="preserve">  c</w:t>
      </w:r>
      <w:r w:rsidR="000D1871" w:rsidRPr="008020FB">
        <w:rPr>
          <w:lang w:val="en-US"/>
        </w:rPr>
        <w:t>heckpoint</w:t>
      </w:r>
      <w:r w:rsidRPr="00D67743">
        <w:t>-restart, job migration</w:t>
      </w:r>
      <w:r>
        <w:t>, concurrent scheduling of a single application across more than one resource (e.g. production and many-core or GPGPU partitions)</w:t>
      </w:r>
      <w:r w:rsidR="008020FB" w:rsidRPr="008020FB">
        <w:rPr>
          <w:lang w:val="en-US"/>
        </w:rPr>
        <w:t>, and/or job interrupt/resume</w:t>
      </w:r>
      <w:r>
        <w:t>.</w:t>
      </w:r>
    </w:p>
    <w:p w14:paraId="08B6C797" w14:textId="77777777" w:rsidR="004702DF" w:rsidRDefault="004702DF" w:rsidP="004702DF">
      <w:pPr>
        <w:pStyle w:val="Requirement"/>
        <w:tabs>
          <w:tab w:val="left" w:pos="900"/>
        </w:tabs>
        <w:ind w:left="900" w:hanging="900"/>
      </w:pPr>
      <w:r>
        <w:t>The Offeror shall identify or describe additional available or supported MPI 3.0 implementations, consistent with the details requested in §</w:t>
      </w:r>
      <w:r>
        <w:fldChar w:fldCharType="begin"/>
      </w:r>
      <w:r>
        <w:instrText xml:space="preserve"> REF _Ref408318802 \r \h </w:instrText>
      </w:r>
      <w:r>
        <w:fldChar w:fldCharType="separate"/>
      </w:r>
      <w:r w:rsidR="00576E63">
        <w:t>3.3</w:t>
      </w:r>
      <w:r>
        <w:fldChar w:fldCharType="end"/>
      </w:r>
      <w:r>
        <w:t>.</w:t>
      </w:r>
    </w:p>
    <w:p w14:paraId="6713967D" w14:textId="77777777" w:rsidR="004702DF" w:rsidRDefault="004702DF" w:rsidP="004702DF">
      <w:pPr>
        <w:pStyle w:val="Requirement"/>
        <w:tabs>
          <w:tab w:val="left" w:pos="900"/>
        </w:tabs>
        <w:ind w:left="900" w:hanging="900"/>
      </w:pPr>
      <w:r>
        <w:lastRenderedPageBreak/>
        <w:t>It is highly desirable for the production NWSC-2 system to support multiple compilation environments. The Offeror shall identify or describe all compilation suites and languages, including version numbers and integrated components (such as debuggers or profiling tools), that are compatible with the proposed system.</w:t>
      </w:r>
    </w:p>
    <w:p w14:paraId="758120CF" w14:textId="77777777" w:rsidR="004702DF" w:rsidRDefault="004702DF" w:rsidP="004702DF">
      <w:pPr>
        <w:pStyle w:val="Requirement"/>
        <w:tabs>
          <w:tab w:val="left" w:pos="900"/>
        </w:tabs>
        <w:ind w:left="900" w:hanging="900"/>
      </w:pPr>
      <w:r>
        <w:t xml:space="preserve">The Offeror shall identify or describe the interactive debuggers or debugging suites (available separately from a previously described compiler or tool suite) with a graphical user interface that are compatible with the proposed system and provide </w:t>
      </w:r>
      <w:r w:rsidRPr="00C622E8">
        <w:t xml:space="preserve">a single-point of control </w:t>
      </w:r>
      <w:r>
        <w:t>for</w:t>
      </w:r>
      <w:r w:rsidRPr="00C622E8">
        <w:t xml:space="preserve"> debug</w:t>
      </w:r>
      <w:r>
        <w:t>ging</w:t>
      </w:r>
      <w:r w:rsidRPr="00C622E8">
        <w:t xml:space="preserve"> applications using </w:t>
      </w:r>
      <w:r>
        <w:t xml:space="preserve">all granularities </w:t>
      </w:r>
      <w:r w:rsidRPr="00C622E8">
        <w:t>of parallelism and programming environment</w:t>
      </w:r>
      <w:r>
        <w:t>s</w:t>
      </w:r>
      <w:r w:rsidRPr="00C622E8">
        <w:t xml:space="preserve"> provided by the system.</w:t>
      </w:r>
    </w:p>
    <w:p w14:paraId="75D49883" w14:textId="365EDAE6" w:rsidR="004702DF" w:rsidRDefault="004702DF" w:rsidP="004702DF">
      <w:pPr>
        <w:pStyle w:val="Requirement"/>
        <w:tabs>
          <w:tab w:val="left" w:pos="900"/>
        </w:tabs>
        <w:ind w:left="900" w:hanging="900"/>
      </w:pPr>
      <w:r>
        <w:t xml:space="preserve">The Offeror shall identify or describe the available </w:t>
      </w:r>
      <w:r w:rsidR="007D04E1">
        <w:rPr>
          <w:lang w:val="en-US"/>
        </w:rPr>
        <w:t xml:space="preserve">tools </w:t>
      </w:r>
      <w:r>
        <w:t xml:space="preserve">for the proposed system that provide </w:t>
      </w:r>
      <w:r w:rsidRPr="00C622E8">
        <w:t>detailed performance analysis and profiling of user applications</w:t>
      </w:r>
      <w:r>
        <w:t xml:space="preserve"> (available separately from a previously described compiler or tool suite)</w:t>
      </w:r>
      <w:r w:rsidRPr="00C622E8">
        <w:t xml:space="preserve">. The tools shall support all </w:t>
      </w:r>
      <w:r>
        <w:t>granularities</w:t>
      </w:r>
      <w:r w:rsidRPr="00C622E8">
        <w:t xml:space="preserve"> of parallelism</w:t>
      </w:r>
      <w:r>
        <w:t xml:space="preserve"> </w:t>
      </w:r>
      <w:r w:rsidRPr="00C622E8">
        <w:t xml:space="preserve">and </w:t>
      </w:r>
      <w:r>
        <w:t xml:space="preserve">the </w:t>
      </w:r>
      <w:r w:rsidRPr="00C622E8">
        <w:t xml:space="preserve">programming environment </w:t>
      </w:r>
      <w:r>
        <w:t>of</w:t>
      </w:r>
      <w:r w:rsidRPr="00C622E8">
        <w:t xml:space="preserve"> the system. </w:t>
      </w:r>
      <w:r>
        <w:t>The Offeror shall describe all tools supported and any limitations, e.g. limits on scalability.</w:t>
      </w:r>
    </w:p>
    <w:p w14:paraId="77EBC868" w14:textId="12040B7D" w:rsidR="004702DF" w:rsidRDefault="004702DF" w:rsidP="004702DF">
      <w:pPr>
        <w:pStyle w:val="Requirement"/>
        <w:tabs>
          <w:tab w:val="left" w:pos="900"/>
        </w:tabs>
        <w:ind w:left="900" w:hanging="900"/>
      </w:pPr>
      <w:r>
        <w:t xml:space="preserve">The Offeror shall identify or describe the tools available for the proposed system (separate from a previously described compiler or tool suite) that provide event-tracing capabilities and any limitations. </w:t>
      </w:r>
      <w:r w:rsidRPr="00C622E8">
        <w:t>Eve</w:t>
      </w:r>
      <w:r>
        <w:t xml:space="preserve">nts of interest include </w:t>
      </w:r>
      <w:r w:rsidRPr="00C622E8">
        <w:t>Message-Passing Event Tracing, I/O Event Tracing, Floating Point Exception Tracing,</w:t>
      </w:r>
      <w:r w:rsidR="002A0356">
        <w:t xml:space="preserve"> and Message-Passing Profiling.</w:t>
      </w:r>
    </w:p>
    <w:p w14:paraId="2B743080" w14:textId="77777777" w:rsidR="004702DF" w:rsidRPr="00C622E8" w:rsidRDefault="004702DF" w:rsidP="004702DF">
      <w:pPr>
        <w:pStyle w:val="Requirement"/>
        <w:tabs>
          <w:tab w:val="left" w:pos="900"/>
        </w:tabs>
        <w:ind w:left="900" w:hanging="900"/>
      </w:pPr>
      <w:r>
        <w:t xml:space="preserve">The Offeror shall identify or describe the </w:t>
      </w:r>
      <w:r w:rsidRPr="00C622E8">
        <w:t>stack-tracing tools</w:t>
      </w:r>
      <w:r>
        <w:t xml:space="preserve"> available for the proposed system</w:t>
      </w:r>
      <w:r w:rsidRPr="002A3196">
        <w:t xml:space="preserve"> </w:t>
      </w:r>
      <w:r>
        <w:t>(separate from a previously described compiler or tool suite)</w:t>
      </w:r>
      <w:r w:rsidRPr="00C622E8">
        <w:t>. The tool</w:t>
      </w:r>
      <w:r>
        <w:t>s identified should</w:t>
      </w:r>
      <w:r w:rsidRPr="00C622E8">
        <w:t xml:space="preserve"> include a source-level stack trace back, including an API that allows a running process or thread to query its current stack trace.</w:t>
      </w:r>
      <w:bookmarkEnd w:id="123"/>
      <w:bookmarkEnd w:id="124"/>
    </w:p>
    <w:p w14:paraId="23755593" w14:textId="75ABF675" w:rsidR="00B90B2F" w:rsidRDefault="00576E63" w:rsidP="00B90B2F">
      <w:pPr>
        <w:pStyle w:val="Heading2"/>
      </w:pPr>
      <w:bookmarkStart w:id="130" w:name="_Toc415672280"/>
      <w:bookmarkEnd w:id="125"/>
      <w:bookmarkEnd w:id="126"/>
      <w:r w:rsidRPr="00576E63">
        <w:rPr>
          <w:lang w:val="en-US"/>
        </w:rPr>
        <w:t xml:space="preserve">Upgrades and Expansions to the NWSC-2 </w:t>
      </w:r>
      <w:r>
        <w:rPr>
          <w:lang w:val="en-US"/>
        </w:rPr>
        <w:t>PFS</w:t>
      </w:r>
      <w:r w:rsidRPr="00576E63">
        <w:rPr>
          <w:lang w:val="en-US"/>
        </w:rPr>
        <w:t xml:space="preserve"> </w:t>
      </w:r>
      <w:r>
        <w:rPr>
          <w:lang w:val="en-US"/>
        </w:rPr>
        <w:t>S</w:t>
      </w:r>
      <w:r w:rsidRPr="00576E63">
        <w:rPr>
          <w:lang w:val="en-US"/>
        </w:rPr>
        <w:t>ystem</w:t>
      </w:r>
      <w:bookmarkEnd w:id="130"/>
    </w:p>
    <w:p w14:paraId="6760AF48" w14:textId="55EFA95E" w:rsidR="00B90B2F" w:rsidRDefault="00B90B2F" w:rsidP="00B90B2F">
      <w:r>
        <w:t xml:space="preserve">The initial </w:t>
      </w:r>
      <w:r w:rsidR="00F23FB6">
        <w:t xml:space="preserve">PFS </w:t>
      </w:r>
      <w:r>
        <w:t xml:space="preserve">storage deployment specified in </w:t>
      </w:r>
      <w:r>
        <w:fldChar w:fldCharType="begin"/>
      </w:r>
      <w:r>
        <w:instrText xml:space="preserve"> REF _Ref410117233 \r \h </w:instrText>
      </w:r>
      <w:r>
        <w:fldChar w:fldCharType="separate"/>
      </w:r>
      <w:r w:rsidR="00576E63">
        <w:t>Table 1</w:t>
      </w:r>
      <w:r>
        <w:fldChar w:fldCharType="end"/>
      </w:r>
      <w:r>
        <w:t xml:space="preserve"> is considered sufficient in capacity and performance to accommodate the major application use cases during the first two years of production.  However, it is likely thereafter that additional storage capacity and performance will be required and thus, Offeror shall provide options for upgrading storage in accordance with the design described in §</w:t>
      </w:r>
      <w:r>
        <w:fldChar w:fldCharType="begin"/>
      </w:r>
      <w:r>
        <w:instrText xml:space="preserve"> REF _Ref408317989 \r \h </w:instrText>
      </w:r>
      <w:r>
        <w:fldChar w:fldCharType="separate"/>
      </w:r>
      <w:r w:rsidR="00576E63">
        <w:t>3.4</w:t>
      </w:r>
      <w:r>
        <w:fldChar w:fldCharType="end"/>
      </w:r>
      <w:r>
        <w:t>.</w:t>
      </w:r>
    </w:p>
    <w:p w14:paraId="033156EB" w14:textId="77777777" w:rsidR="00B90B2F" w:rsidRDefault="00B90B2F" w:rsidP="00B90B2F">
      <w:pPr>
        <w:pStyle w:val="Requirement"/>
        <w:ind w:left="720" w:hanging="720"/>
      </w:pPr>
      <w:r>
        <w:t>Options will be described as scalable units (SU)</w:t>
      </w:r>
      <w:r w:rsidR="00F03468">
        <w:rPr>
          <w:lang w:val="en-US"/>
        </w:rPr>
        <w:t>,</w:t>
      </w:r>
      <w:r>
        <w:t xml:space="preserve"> which </w:t>
      </w:r>
      <w:r w:rsidR="00F03468">
        <w:rPr>
          <w:lang w:val="en-US"/>
        </w:rPr>
        <w:t>U</w:t>
      </w:r>
      <w:r w:rsidR="00F03468">
        <w:t xml:space="preserve">CAR </w:t>
      </w:r>
      <w:r>
        <w:t>may purchase in variable quantities. Any additional infrastructure required to support the SU will either be included in the SU or identified as additional requirements to support the SU.</w:t>
      </w:r>
    </w:p>
    <w:p w14:paraId="16E02F38" w14:textId="659C7788" w:rsidR="00B90B2F" w:rsidRDefault="00B90B2F" w:rsidP="00B90B2F">
      <w:pPr>
        <w:pStyle w:val="Requirement"/>
        <w:ind w:left="720" w:hanging="720"/>
      </w:pPr>
      <w:r>
        <w:t>Offeror shall describe and provide option</w:t>
      </w:r>
      <w:r w:rsidR="00BF770D">
        <w:rPr>
          <w:lang w:val="en-US"/>
        </w:rPr>
        <w:t>s</w:t>
      </w:r>
      <w:r>
        <w:t xml:space="preserve"> that increase the capacity of the initial storage deployment by 50% and 100% without necessarily increasing performance.  Describe any impact on performance of adding capacity only.</w:t>
      </w:r>
    </w:p>
    <w:p w14:paraId="31803384" w14:textId="77777777" w:rsidR="00B90B2F" w:rsidRPr="00D8759A" w:rsidRDefault="00B90B2F" w:rsidP="00B90B2F">
      <w:pPr>
        <w:pStyle w:val="Requirement"/>
        <w:ind w:left="720" w:hanging="720"/>
      </w:pPr>
      <w:r>
        <w:lastRenderedPageBreak/>
        <w:t>Offeror shall describe and provide option</w:t>
      </w:r>
      <w:r w:rsidR="00BF770D">
        <w:rPr>
          <w:lang w:val="en-US"/>
        </w:rPr>
        <w:t>s</w:t>
      </w:r>
      <w:r>
        <w:t xml:space="preserve"> that increase both bandwidth performance and capacity of the initial storage deployment by 50% and 100% over the initial deployment</w:t>
      </w:r>
      <w:r>
        <w:rPr>
          <w:lang w:val="en-US"/>
        </w:rPr>
        <w:t>; i</w:t>
      </w:r>
      <w:r>
        <w:t xml:space="preserve">.e., one option where performance and capacity increases by 50% each; and one option where performance </w:t>
      </w:r>
      <w:r w:rsidR="00E77233">
        <w:rPr>
          <w:lang w:val="en-US"/>
        </w:rPr>
        <w:t xml:space="preserve">and </w:t>
      </w:r>
      <w:r>
        <w:t>capacity increases by 100% each.</w:t>
      </w:r>
    </w:p>
    <w:p w14:paraId="1E4513F7" w14:textId="77777777" w:rsidR="005B1F44" w:rsidRPr="00402812" w:rsidRDefault="005B1F44" w:rsidP="005B1F44">
      <w:pPr>
        <w:pStyle w:val="Heading2"/>
      </w:pPr>
      <w:bookmarkStart w:id="131" w:name="_Ref410129479"/>
      <w:bookmarkStart w:id="132" w:name="_Toc415672281"/>
      <w:r>
        <w:t xml:space="preserve">Maintenance, Support, and </w:t>
      </w:r>
      <w:r w:rsidRPr="00402812">
        <w:t>Technical Services</w:t>
      </w:r>
      <w:bookmarkEnd w:id="110"/>
      <w:bookmarkEnd w:id="111"/>
      <w:bookmarkEnd w:id="112"/>
      <w:bookmarkEnd w:id="113"/>
      <w:bookmarkEnd w:id="114"/>
      <w:bookmarkEnd w:id="115"/>
      <w:bookmarkEnd w:id="116"/>
      <w:bookmarkEnd w:id="127"/>
      <w:bookmarkEnd w:id="131"/>
      <w:bookmarkEnd w:id="132"/>
    </w:p>
    <w:p w14:paraId="5B1BA95F" w14:textId="77777777" w:rsidR="005B1F44" w:rsidRDefault="00EE6065" w:rsidP="00374C69">
      <w:r w:rsidRPr="007C1113">
        <w:t xml:space="preserve">The Offeror shall propose separately priced maintenance and support options with the following </w:t>
      </w:r>
      <w:r>
        <w:t xml:space="preserve">enhanced </w:t>
      </w:r>
      <w:r w:rsidRPr="007C1113">
        <w:t>features</w:t>
      </w:r>
      <w:r>
        <w:t xml:space="preserve"> beyond the basic set proposed in response to §</w:t>
      </w:r>
      <w:r w:rsidR="00223FA0">
        <w:fldChar w:fldCharType="begin"/>
      </w:r>
      <w:r w:rsidR="00223FA0">
        <w:instrText xml:space="preserve"> REF _Ref408318871 \r \h </w:instrText>
      </w:r>
      <w:r w:rsidR="00223FA0">
        <w:fldChar w:fldCharType="separate"/>
      </w:r>
      <w:r w:rsidR="00576E63">
        <w:t>3.12</w:t>
      </w:r>
      <w:r w:rsidR="00223FA0">
        <w:fldChar w:fldCharType="end"/>
      </w:r>
      <w:r>
        <w:t>:</w:t>
      </w:r>
      <w:bookmarkStart w:id="133" w:name="_Toc130787945"/>
      <w:bookmarkStart w:id="134" w:name="_Toc209430800"/>
    </w:p>
    <w:p w14:paraId="4F3D75A8" w14:textId="77777777" w:rsidR="00374C69" w:rsidRDefault="00374C69" w:rsidP="00A5045F">
      <w:pPr>
        <w:pStyle w:val="Requirement"/>
        <w:ind w:left="720" w:hanging="702"/>
      </w:pPr>
      <w:r w:rsidRPr="004D0EB7">
        <w:t>Maintenance and Support Options</w:t>
      </w:r>
    </w:p>
    <w:bookmarkEnd w:id="133"/>
    <w:bookmarkEnd w:id="134"/>
    <w:p w14:paraId="03D78733" w14:textId="3018B244" w:rsidR="005B1F44" w:rsidRPr="00297235" w:rsidRDefault="00374C69" w:rsidP="00206EE1">
      <w:pPr>
        <w:pStyle w:val="TalkingPoint"/>
        <w:numPr>
          <w:ilvl w:val="0"/>
          <w:numId w:val="0"/>
        </w:numPr>
        <w:ind w:left="720"/>
        <w:rPr>
          <w:lang w:val="en-US"/>
        </w:rPr>
      </w:pPr>
      <w:r w:rsidRPr="004D0EB7">
        <w:t>The Offeror shall</w:t>
      </w:r>
      <w:r w:rsidR="00CE0D1B">
        <w:rPr>
          <w:lang w:val="en-US"/>
        </w:rPr>
        <w:t>, at a minimum,</w:t>
      </w:r>
      <w:r w:rsidRPr="004D0EB7">
        <w:t xml:space="preserve"> propose the following </w:t>
      </w:r>
      <w:r w:rsidR="002A0356">
        <w:rPr>
          <w:lang w:val="en-US"/>
        </w:rPr>
        <w:t>maintenance</w:t>
      </w:r>
      <w:r w:rsidRPr="004D0EB7">
        <w:t xml:space="preserve"> and </w:t>
      </w:r>
      <w:r w:rsidR="002A0356">
        <w:rPr>
          <w:lang w:val="en-US"/>
        </w:rPr>
        <w:t>support options</w:t>
      </w:r>
      <w:r w:rsidR="00EE6065">
        <w:t xml:space="preserve">. </w:t>
      </w:r>
      <w:r w:rsidR="00CE0D1B">
        <w:rPr>
          <w:lang w:val="en-US"/>
        </w:rPr>
        <w:t xml:space="preserve">The Offeror is encouraged to propose additional options </w:t>
      </w:r>
      <w:r w:rsidR="00360F04">
        <w:rPr>
          <w:lang w:val="en-US"/>
        </w:rPr>
        <w:t xml:space="preserve">considered to be </w:t>
      </w:r>
      <w:r w:rsidR="00CE0D1B">
        <w:rPr>
          <w:lang w:val="en-US"/>
        </w:rPr>
        <w:t xml:space="preserve">advantageous to UCAR, such as </w:t>
      </w:r>
      <w:r w:rsidR="000D1871">
        <w:rPr>
          <w:lang w:val="en-US"/>
        </w:rPr>
        <w:t>different</w:t>
      </w:r>
      <w:r w:rsidR="000D1871">
        <w:t xml:space="preserve"> </w:t>
      </w:r>
      <w:r>
        <w:t xml:space="preserve">maintenance </w:t>
      </w:r>
      <w:r w:rsidR="00CE0D1B">
        <w:rPr>
          <w:lang w:val="en-US"/>
        </w:rPr>
        <w:t>levels</w:t>
      </w:r>
      <w:r w:rsidR="00CE0D1B">
        <w:t xml:space="preserve"> </w:t>
      </w:r>
      <w:r>
        <w:t xml:space="preserve">for the test and </w:t>
      </w:r>
      <w:r>
        <w:rPr>
          <w:lang w:val="en-US"/>
        </w:rPr>
        <w:t xml:space="preserve">production </w:t>
      </w:r>
      <w:r>
        <w:t>system</w:t>
      </w:r>
      <w:r w:rsidR="00297235">
        <w:rPr>
          <w:lang w:val="en-US"/>
        </w:rPr>
        <w:t>s,</w:t>
      </w:r>
      <w:r w:rsidR="00CE0D1B">
        <w:rPr>
          <w:lang w:val="en-US"/>
        </w:rPr>
        <w:t xml:space="preserve"> or</w:t>
      </w:r>
      <w:r>
        <w:rPr>
          <w:lang w:val="en-US"/>
        </w:rPr>
        <w:t xml:space="preserve"> a combination of options </w:t>
      </w:r>
      <w:r w:rsidR="009F1787">
        <w:rPr>
          <w:lang w:val="en-US"/>
        </w:rPr>
        <w:t xml:space="preserve">covering specific </w:t>
      </w:r>
      <w:r>
        <w:rPr>
          <w:lang w:val="en-US"/>
        </w:rPr>
        <w:t>components</w:t>
      </w:r>
      <w:r w:rsidR="009F1787">
        <w:rPr>
          <w:lang w:val="en-US"/>
        </w:rPr>
        <w:t xml:space="preserve"> or optional partitions</w:t>
      </w:r>
      <w:r>
        <w:rPr>
          <w:lang w:val="en-US"/>
        </w:rPr>
        <w:t xml:space="preserve"> of</w:t>
      </w:r>
      <w:r w:rsidRPr="002241C3">
        <w:rPr>
          <w:lang w:val="en-US"/>
        </w:rPr>
        <w:t xml:space="preserve"> </w:t>
      </w:r>
      <w:r>
        <w:rPr>
          <w:lang w:val="en-US"/>
        </w:rPr>
        <w:t>the NWSC-2 system</w:t>
      </w:r>
      <w:r w:rsidR="00297235">
        <w:rPr>
          <w:lang w:val="en-US"/>
        </w:rPr>
        <w:t>s.</w:t>
      </w:r>
    </w:p>
    <w:p w14:paraId="7E6A68D8" w14:textId="35CE538E" w:rsidR="00374C69" w:rsidRPr="004D0EB7" w:rsidRDefault="00374C69" w:rsidP="00A5045F">
      <w:pPr>
        <w:pStyle w:val="Heading4"/>
        <w:tabs>
          <w:tab w:val="left" w:pos="1800"/>
        </w:tabs>
        <w:ind w:left="1080" w:hanging="1080"/>
      </w:pPr>
      <w:r w:rsidRPr="004D0EB7">
        <w:t>Option 1</w:t>
      </w:r>
      <w:r>
        <w:t xml:space="preserve"> – </w:t>
      </w:r>
      <w:r w:rsidR="0069252A">
        <w:rPr>
          <w:lang w:val="en-US"/>
        </w:rPr>
        <w:t>24x7</w:t>
      </w:r>
    </w:p>
    <w:p w14:paraId="534524F2" w14:textId="15C4ADAE" w:rsidR="00374C69" w:rsidRPr="004D0EB7" w:rsidRDefault="00374C69" w:rsidP="00A5045F">
      <w:pPr>
        <w:pStyle w:val="TalkingPoint"/>
        <w:numPr>
          <w:ilvl w:val="0"/>
          <w:numId w:val="0"/>
        </w:numPr>
        <w:ind w:left="1080"/>
      </w:pPr>
      <w:r w:rsidRPr="004D0EB7">
        <w:t xml:space="preserve">The Offeror shall price Option 1 as full </w:t>
      </w:r>
      <w:r w:rsidR="002A0356">
        <w:rPr>
          <w:lang w:val="en-US"/>
        </w:rPr>
        <w:t>Offeror-supplied</w:t>
      </w:r>
      <w:r>
        <w:rPr>
          <w:lang w:val="en-US"/>
        </w:rPr>
        <w:t xml:space="preserve"> </w:t>
      </w:r>
      <w:r w:rsidRPr="004D0EB7">
        <w:t xml:space="preserve">hardware </w:t>
      </w:r>
      <w:r>
        <w:rPr>
          <w:lang w:val="en-US"/>
        </w:rPr>
        <w:t>maintenance</w:t>
      </w:r>
      <w:r w:rsidRPr="004D0EB7">
        <w:t xml:space="preserve"> for </w:t>
      </w:r>
      <w:r w:rsidR="008A2B90" w:rsidRPr="004D0EB7">
        <w:t>Offeror</w:t>
      </w:r>
      <w:r w:rsidR="008A2B90">
        <w:t>-</w:t>
      </w:r>
      <w:r w:rsidRPr="004D0EB7">
        <w:t xml:space="preserve">provided </w:t>
      </w:r>
      <w:r>
        <w:t>hardware components</w:t>
      </w:r>
      <w:r w:rsidRPr="004D0EB7">
        <w:t xml:space="preserve">. The </w:t>
      </w:r>
      <w:r>
        <w:t xml:space="preserve">principal period of maintenance </w:t>
      </w:r>
      <w:r w:rsidR="006F7467">
        <w:t>(</w:t>
      </w:r>
      <w:r>
        <w:t>PPM) s</w:t>
      </w:r>
      <w:r w:rsidRPr="004D0EB7">
        <w:t xml:space="preserve">hall be 24 hours by 7 days a week with </w:t>
      </w:r>
      <w:r>
        <w:t>a four</w:t>
      </w:r>
      <w:r w:rsidRPr="004D0EB7">
        <w:t xml:space="preserve"> hour response</w:t>
      </w:r>
      <w:r>
        <w:t xml:space="preserve"> to any request for service.</w:t>
      </w:r>
    </w:p>
    <w:p w14:paraId="1EA74922" w14:textId="47683398" w:rsidR="00374C69" w:rsidRPr="004D0EB7" w:rsidRDefault="00374C69" w:rsidP="00A5045F">
      <w:pPr>
        <w:pStyle w:val="Heading4"/>
        <w:tabs>
          <w:tab w:val="left" w:pos="1800"/>
        </w:tabs>
        <w:ind w:left="1080" w:hanging="1080"/>
      </w:pPr>
      <w:r w:rsidRPr="004D0EB7">
        <w:t>Option 2</w:t>
      </w:r>
      <w:r>
        <w:t xml:space="preserve"> – </w:t>
      </w:r>
      <w:r w:rsidR="0069252A">
        <w:rPr>
          <w:lang w:val="en-US"/>
        </w:rPr>
        <w:t>9x5</w:t>
      </w:r>
    </w:p>
    <w:p w14:paraId="12AD6270" w14:textId="6A7F843F" w:rsidR="008E709F" w:rsidRDefault="00374C69" w:rsidP="00A5045F">
      <w:pPr>
        <w:pStyle w:val="TalkingPoint"/>
        <w:numPr>
          <w:ilvl w:val="0"/>
          <w:numId w:val="0"/>
        </w:numPr>
        <w:ind w:left="1080"/>
        <w:rPr>
          <w:lang w:val="en-US"/>
        </w:rPr>
      </w:pPr>
      <w:r w:rsidRPr="004D0EB7">
        <w:t xml:space="preserve">The Offeror shall price Option 2 as full </w:t>
      </w:r>
      <w:r w:rsidR="002A0356" w:rsidRPr="002A0356">
        <w:rPr>
          <w:lang w:val="en-US"/>
        </w:rPr>
        <w:t xml:space="preserve">Offeror-supplied </w:t>
      </w:r>
      <w:r>
        <w:t xml:space="preserve">hardware </w:t>
      </w:r>
      <w:r>
        <w:rPr>
          <w:lang w:val="en-US"/>
        </w:rPr>
        <w:t>maintenance</w:t>
      </w:r>
      <w:r w:rsidRPr="004D0EB7">
        <w:t xml:space="preserve"> for </w:t>
      </w:r>
      <w:r w:rsidR="008A2B90" w:rsidRPr="004D0EB7">
        <w:t>Offeror</w:t>
      </w:r>
      <w:r w:rsidR="008A2B90">
        <w:t>-</w:t>
      </w:r>
      <w:r w:rsidRPr="004D0EB7">
        <w:t xml:space="preserve">provided </w:t>
      </w:r>
      <w:r>
        <w:t>hardware components</w:t>
      </w:r>
      <w:r w:rsidRPr="004D0EB7">
        <w:t xml:space="preserve">. </w:t>
      </w:r>
      <w:r>
        <w:t>The</w:t>
      </w:r>
      <w:r w:rsidR="002A0356">
        <w:rPr>
          <w:lang w:val="en-US"/>
        </w:rPr>
        <w:t xml:space="preserve"> </w:t>
      </w:r>
      <w:r w:rsidR="002A0356">
        <w:t>PPM</w:t>
      </w:r>
      <w:r>
        <w:t xml:space="preserve"> </w:t>
      </w:r>
      <w:r w:rsidRPr="004D0EB7">
        <w:t xml:space="preserve">shall be </w:t>
      </w:r>
      <w:r>
        <w:t xml:space="preserve">9 </w:t>
      </w:r>
      <w:r w:rsidRPr="004D0EB7">
        <w:t>hour</w:t>
      </w:r>
      <w:r>
        <w:t>s</w:t>
      </w:r>
      <w:r w:rsidRPr="004D0EB7">
        <w:t xml:space="preserve"> by 5 days a week</w:t>
      </w:r>
      <w:r>
        <w:t xml:space="preserve"> (exclusive of holidays observed by NCAR)</w:t>
      </w:r>
      <w:r w:rsidRPr="004D0EB7">
        <w:t>.</w:t>
      </w:r>
    </w:p>
    <w:p w14:paraId="20A6284C" w14:textId="77777777" w:rsidR="00297235" w:rsidRPr="004D0EB7" w:rsidRDefault="00297235" w:rsidP="001E34BD">
      <w:pPr>
        <w:pStyle w:val="Heading4"/>
        <w:ind w:left="1080" w:hanging="1080"/>
      </w:pPr>
      <w:r w:rsidRPr="004D0EB7">
        <w:t xml:space="preserve">Option </w:t>
      </w:r>
      <w:r>
        <w:rPr>
          <w:lang w:val="en-US"/>
        </w:rPr>
        <w:t>3</w:t>
      </w:r>
      <w:r>
        <w:t xml:space="preserve"> – </w:t>
      </w:r>
      <w:r>
        <w:rPr>
          <w:lang w:val="en-US"/>
        </w:rPr>
        <w:t>Mixed</w:t>
      </w:r>
    </w:p>
    <w:p w14:paraId="2164BBA3" w14:textId="3FAB58F7" w:rsidR="00297235" w:rsidRPr="00297235" w:rsidRDefault="00297235" w:rsidP="00A5045F">
      <w:pPr>
        <w:pStyle w:val="TalkingPoint"/>
        <w:numPr>
          <w:ilvl w:val="0"/>
          <w:numId w:val="0"/>
        </w:numPr>
        <w:ind w:left="1080"/>
        <w:rPr>
          <w:lang w:val="en-US"/>
        </w:rPr>
      </w:pPr>
      <w:r w:rsidRPr="004D0EB7">
        <w:t xml:space="preserve">The Offeror shall price Option </w:t>
      </w:r>
      <w:r>
        <w:rPr>
          <w:lang w:val="en-US"/>
        </w:rPr>
        <w:t>3</w:t>
      </w:r>
      <w:r w:rsidRPr="004D0EB7">
        <w:t xml:space="preserve"> as full </w:t>
      </w:r>
      <w:r w:rsidR="002A0356" w:rsidRPr="002A0356">
        <w:rPr>
          <w:lang w:val="en-US"/>
        </w:rPr>
        <w:t xml:space="preserve">Offeror-supplied </w:t>
      </w:r>
      <w:r>
        <w:t xml:space="preserve">hardware </w:t>
      </w:r>
      <w:r>
        <w:rPr>
          <w:lang w:val="en-US"/>
        </w:rPr>
        <w:t>maintenance</w:t>
      </w:r>
      <w:r w:rsidRPr="004D0EB7">
        <w:t xml:space="preserve"> for Offeror</w:t>
      </w:r>
      <w:r>
        <w:t>-</w:t>
      </w:r>
      <w:r w:rsidRPr="004D0EB7">
        <w:t xml:space="preserve">provided </w:t>
      </w:r>
      <w:r>
        <w:t>hardware components</w:t>
      </w:r>
      <w:r w:rsidRPr="004D0EB7">
        <w:t xml:space="preserve">. </w:t>
      </w:r>
      <w:r>
        <w:t xml:space="preserve">The </w:t>
      </w:r>
      <w:r w:rsidR="002A0356">
        <w:t>PPM</w:t>
      </w:r>
      <w:r>
        <w:rPr>
          <w:lang w:val="en-US"/>
        </w:rPr>
        <w:t xml:space="preserve"> for critical components shall be 24 hours by 7 days a week with a four hour response and </w:t>
      </w:r>
      <w:r w:rsidR="00360F04">
        <w:rPr>
          <w:lang w:val="en-US"/>
        </w:rPr>
        <w:t xml:space="preserve">the PPM </w:t>
      </w:r>
      <w:r>
        <w:rPr>
          <w:lang w:val="en-US"/>
        </w:rPr>
        <w:t>for non-critical components</w:t>
      </w:r>
      <w:r>
        <w:t xml:space="preserve"> </w:t>
      </w:r>
      <w:r w:rsidRPr="004D0EB7">
        <w:t xml:space="preserve">shall be </w:t>
      </w:r>
      <w:r>
        <w:t xml:space="preserve">9 </w:t>
      </w:r>
      <w:r w:rsidRPr="004D0EB7">
        <w:t>hour</w:t>
      </w:r>
      <w:r>
        <w:t>s</w:t>
      </w:r>
      <w:r w:rsidRPr="004D0EB7">
        <w:t xml:space="preserve"> by 5 days a week</w:t>
      </w:r>
      <w:r>
        <w:t xml:space="preserve"> (exclusive of holidays observed by NCAR)</w:t>
      </w:r>
      <w:r w:rsidRPr="004D0EB7">
        <w:t>.</w:t>
      </w:r>
    </w:p>
    <w:p w14:paraId="307F0F64" w14:textId="77777777" w:rsidR="005B1F44" w:rsidRPr="004D0EB7" w:rsidRDefault="005B1F44" w:rsidP="00A5045F">
      <w:pPr>
        <w:pStyle w:val="Requirement"/>
        <w:ind w:left="720" w:hanging="702"/>
      </w:pPr>
      <w:bookmarkStart w:id="135" w:name="_Toc130787948"/>
      <w:bookmarkStart w:id="136" w:name="_Toc209430803"/>
      <w:r w:rsidRPr="004D0EB7">
        <w:t>Software and Firmware Update Service</w:t>
      </w:r>
      <w:bookmarkEnd w:id="135"/>
      <w:bookmarkEnd w:id="136"/>
    </w:p>
    <w:p w14:paraId="157E4B7E" w14:textId="3B7B09C3" w:rsidR="005B1F44" w:rsidRPr="004D0EB7" w:rsidRDefault="00EB2D63" w:rsidP="00206EE1">
      <w:pPr>
        <w:pStyle w:val="TalkingPoint"/>
        <w:numPr>
          <w:ilvl w:val="0"/>
          <w:numId w:val="0"/>
        </w:numPr>
        <w:ind w:left="720"/>
      </w:pPr>
      <w:r w:rsidRPr="004D0EB7">
        <w:t xml:space="preserve">The Offeror shall provide an update service for software and firmware </w:t>
      </w:r>
      <w:r>
        <w:rPr>
          <w:lang w:val="en-US"/>
        </w:rPr>
        <w:t>delivered with the NWSC-2 system</w:t>
      </w:r>
      <w:r w:rsidRPr="004D0EB7">
        <w:t xml:space="preserve">. </w:t>
      </w:r>
      <w:r>
        <w:rPr>
          <w:lang w:val="en-US"/>
        </w:rPr>
        <w:t>Offeror personnel</w:t>
      </w:r>
      <w:r w:rsidR="00360F04">
        <w:rPr>
          <w:lang w:val="en-US"/>
        </w:rPr>
        <w:t>,</w:t>
      </w:r>
      <w:r>
        <w:rPr>
          <w:lang w:val="en-US"/>
        </w:rPr>
        <w:t xml:space="preserve"> </w:t>
      </w:r>
      <w:r w:rsidR="00360F04">
        <w:rPr>
          <w:lang w:val="en-US"/>
        </w:rPr>
        <w:t>supervised by</w:t>
      </w:r>
      <w:r>
        <w:rPr>
          <w:lang w:val="en-US"/>
        </w:rPr>
        <w:t xml:space="preserve"> UCAR staff</w:t>
      </w:r>
      <w:r w:rsidR="00360F04">
        <w:rPr>
          <w:lang w:val="en-US"/>
        </w:rPr>
        <w:t>,</w:t>
      </w:r>
      <w:r>
        <w:rPr>
          <w:lang w:val="en-US"/>
        </w:rPr>
        <w:t xml:space="preserve"> shall perform this update service.  </w:t>
      </w:r>
      <w:r w:rsidRPr="004D0EB7">
        <w:t>This shall include new releases of software/firmware and software/firmware patches as r</w:t>
      </w:r>
      <w:r>
        <w:t>equired</w:t>
      </w:r>
      <w:r w:rsidRPr="004D0EB7">
        <w:t>.</w:t>
      </w:r>
    </w:p>
    <w:p w14:paraId="2922E449" w14:textId="0390333A" w:rsidR="005B1F44" w:rsidRPr="004D0EB7" w:rsidRDefault="0069252A" w:rsidP="00A5045F">
      <w:pPr>
        <w:pStyle w:val="Requirement"/>
        <w:ind w:left="720" w:hanging="702"/>
      </w:pPr>
      <w:bookmarkStart w:id="137" w:name="_Toc130787949"/>
      <w:bookmarkStart w:id="138" w:name="_Toc209430804"/>
      <w:r>
        <w:rPr>
          <w:lang w:val="en-US"/>
        </w:rPr>
        <w:t xml:space="preserve">Extended </w:t>
      </w:r>
      <w:r w:rsidR="005B1F44" w:rsidRPr="004D0EB7">
        <w:t>Call Service</w:t>
      </w:r>
      <w:bookmarkEnd w:id="137"/>
      <w:bookmarkEnd w:id="138"/>
    </w:p>
    <w:p w14:paraId="3A9C913F" w14:textId="7A32434C" w:rsidR="005B1F44" w:rsidRDefault="009F4FAE" w:rsidP="00E753D1">
      <w:pPr>
        <w:pStyle w:val="TalkingPoint"/>
        <w:numPr>
          <w:ilvl w:val="0"/>
          <w:numId w:val="0"/>
        </w:numPr>
        <w:ind w:left="720"/>
      </w:pPr>
      <w:r>
        <w:lastRenderedPageBreak/>
        <w:t>If not already included by the Offeror in the support services proposed in response to §</w:t>
      </w:r>
      <w:r w:rsidR="00223FA0">
        <w:fldChar w:fldCharType="begin"/>
      </w:r>
      <w:r w:rsidR="00223FA0">
        <w:instrText xml:space="preserve"> REF _Ref408318894 \r \h </w:instrText>
      </w:r>
      <w:r w:rsidR="00223FA0">
        <w:fldChar w:fldCharType="separate"/>
      </w:r>
      <w:r w:rsidR="00576E63">
        <w:t>3.12</w:t>
      </w:r>
      <w:r w:rsidR="00223FA0">
        <w:fldChar w:fldCharType="end"/>
      </w:r>
      <w:r w:rsidR="00223FA0">
        <w:t xml:space="preserve">, </w:t>
      </w:r>
      <w:r>
        <w:t xml:space="preserve">the Offeror shall propose an option which would make key </w:t>
      </w:r>
      <w:r w:rsidRPr="004D0EB7">
        <w:t>technical personnel with knowledge of the proposed equipment and software</w:t>
      </w:r>
      <w:r>
        <w:t xml:space="preserve"> available to NCAR.  These personnel </w:t>
      </w:r>
      <w:r w:rsidRPr="004D0EB7">
        <w:t xml:space="preserve">shall be available for consultation by telephone and </w:t>
      </w:r>
      <w:r w:rsidR="00F03468">
        <w:rPr>
          <w:lang w:val="en-US"/>
        </w:rPr>
        <w:t>e</w:t>
      </w:r>
      <w:r w:rsidRPr="004D0EB7">
        <w:t xml:space="preserve">mail </w:t>
      </w:r>
      <w:r>
        <w:t>with NCAR</w:t>
      </w:r>
      <w:r w:rsidRPr="004D0EB7">
        <w:t xml:space="preserve"> personnel. In the case of degraded </w:t>
      </w:r>
      <w:r>
        <w:t xml:space="preserve">system, file system or application </w:t>
      </w:r>
      <w:r w:rsidRPr="004D0EB7">
        <w:t xml:space="preserve">performance, </w:t>
      </w:r>
      <w:r w:rsidR="00360F04">
        <w:rPr>
          <w:lang w:val="en-US"/>
        </w:rPr>
        <w:t xml:space="preserve">the </w:t>
      </w:r>
      <w:r w:rsidRPr="004D0EB7">
        <w:t xml:space="preserve">Offeror’s services shall be made readily available to develop strategies for improving performance, </w:t>
      </w:r>
      <w:r w:rsidR="00F03468">
        <w:rPr>
          <w:lang w:val="en-US"/>
        </w:rPr>
        <w:t>e.g</w:t>
      </w:r>
      <w:r w:rsidRPr="004D0EB7">
        <w:t>.</w:t>
      </w:r>
      <w:r w:rsidR="00F03468">
        <w:rPr>
          <w:lang w:val="en-US"/>
        </w:rPr>
        <w:t>,</w:t>
      </w:r>
      <w:r w:rsidRPr="004D0EB7">
        <w:t xml:space="preserve"> patches</w:t>
      </w:r>
      <w:r w:rsidR="00F03468">
        <w:rPr>
          <w:lang w:val="en-US"/>
        </w:rPr>
        <w:t xml:space="preserve"> and</w:t>
      </w:r>
      <w:r w:rsidRPr="004D0EB7">
        <w:t xml:space="preserve"> workarounds.</w:t>
      </w:r>
    </w:p>
    <w:p w14:paraId="6B9D5FE9" w14:textId="77777777" w:rsidR="00B5797E" w:rsidRDefault="001A3C88" w:rsidP="00A5045F">
      <w:pPr>
        <w:pStyle w:val="Requirement"/>
        <w:ind w:left="720" w:hanging="720"/>
      </w:pPr>
      <w:r>
        <w:t>Extended Services, Warranty, Maintenance, and Support</w:t>
      </w:r>
    </w:p>
    <w:p w14:paraId="0F75623C" w14:textId="77777777" w:rsidR="00B5797E" w:rsidRDefault="00B5797E" w:rsidP="00A5045F">
      <w:pPr>
        <w:pStyle w:val="Requirement"/>
        <w:numPr>
          <w:ilvl w:val="0"/>
          <w:numId w:val="0"/>
        </w:numPr>
        <w:ind w:left="720"/>
      </w:pPr>
      <w:r>
        <w:t xml:space="preserve">The </w:t>
      </w:r>
      <w:r w:rsidRPr="00EB713A">
        <w:t>Offeror shall propose</w:t>
      </w:r>
      <w:r>
        <w:t xml:space="preserve"> separately priced options to extend</w:t>
      </w:r>
      <w:r w:rsidRPr="00EB713A">
        <w:t xml:space="preserve"> all technical services</w:t>
      </w:r>
      <w:r>
        <w:t>,</w:t>
      </w:r>
      <w:r w:rsidRPr="00EB713A">
        <w:t xml:space="preserve"> </w:t>
      </w:r>
      <w:r>
        <w:t xml:space="preserve">warranty, and Maintenance and Support for </w:t>
      </w:r>
      <w:r w:rsidR="00EE6065">
        <w:t xml:space="preserve">each of </w:t>
      </w:r>
      <w:r>
        <w:t>two additional years beyond the end of the initial 4-year maintenance period.</w:t>
      </w:r>
    </w:p>
    <w:p w14:paraId="2546638D" w14:textId="57078113" w:rsidR="005B1F44" w:rsidRDefault="005B1F44" w:rsidP="005B1F44">
      <w:pPr>
        <w:pStyle w:val="Heading2"/>
      </w:pPr>
      <w:bookmarkStart w:id="139" w:name="_Toc395708319"/>
      <w:bookmarkStart w:id="140" w:name="_Toc271530028"/>
      <w:bookmarkStart w:id="141" w:name="_Ref408317594"/>
      <w:bookmarkStart w:id="142" w:name="_Toc415672282"/>
      <w:r>
        <w:t>Upgrades</w:t>
      </w:r>
      <w:r w:rsidR="00D660CC">
        <w:t xml:space="preserve"> and E</w:t>
      </w:r>
      <w:r>
        <w:t xml:space="preserve">xpansions to </w:t>
      </w:r>
      <w:r w:rsidR="00564672">
        <w:t>the</w:t>
      </w:r>
      <w:r w:rsidR="005133AE">
        <w:t xml:space="preserve"> </w:t>
      </w:r>
      <w:r>
        <w:t>N</w:t>
      </w:r>
      <w:r w:rsidR="00564672">
        <w:t>WSC-2</w:t>
      </w:r>
      <w:r>
        <w:t xml:space="preserve"> </w:t>
      </w:r>
      <w:r w:rsidR="00FA2F68">
        <w:rPr>
          <w:lang w:val="en-US"/>
        </w:rPr>
        <w:t xml:space="preserve">HPC </w:t>
      </w:r>
      <w:bookmarkEnd w:id="139"/>
      <w:bookmarkEnd w:id="140"/>
      <w:bookmarkEnd w:id="141"/>
      <w:bookmarkEnd w:id="142"/>
      <w:r w:rsidR="00F23FB6">
        <w:rPr>
          <w:lang w:val="en-US"/>
        </w:rPr>
        <w:t>System</w:t>
      </w:r>
    </w:p>
    <w:p w14:paraId="1865E434" w14:textId="1675FB87" w:rsidR="00DD154B" w:rsidRPr="00DD154B" w:rsidRDefault="00DD154B" w:rsidP="008E709F">
      <w:pPr>
        <w:spacing w:after="60"/>
      </w:pPr>
      <w:r w:rsidRPr="0075193C">
        <w:t xml:space="preserve">It is </w:t>
      </w:r>
      <w:r>
        <w:t>possible</w:t>
      </w:r>
      <w:r w:rsidRPr="0075193C">
        <w:t xml:space="preserve"> that </w:t>
      </w:r>
      <w:r>
        <w:t>NCAR</w:t>
      </w:r>
      <w:r w:rsidRPr="0075193C">
        <w:t xml:space="preserve"> will have future requirements for </w:t>
      </w:r>
      <w:r w:rsidR="00F23FB6">
        <w:t xml:space="preserve">HPC </w:t>
      </w:r>
      <w:r w:rsidRPr="0075193C">
        <w:t xml:space="preserve">system upgrades and/or additional quantities based on the </w:t>
      </w:r>
      <w:r w:rsidR="00F03468">
        <w:t xml:space="preserve">production system </w:t>
      </w:r>
      <w:r w:rsidRPr="0075193C">
        <w:t>configuration</w:t>
      </w:r>
      <w:r w:rsidR="00F03468">
        <w:t>(</w:t>
      </w:r>
      <w:r w:rsidRPr="0075193C">
        <w:t>s</w:t>
      </w:r>
      <w:r w:rsidR="00F03468">
        <w:t>)</w:t>
      </w:r>
      <w:r w:rsidRPr="0075193C">
        <w:t xml:space="preserve"> proposed for </w:t>
      </w:r>
      <w:r>
        <w:t>NWSC-2</w:t>
      </w:r>
      <w:r w:rsidRPr="0075193C">
        <w:t>. To address these potential requirements, the Offeror shall propose separately price</w:t>
      </w:r>
      <w:r w:rsidR="0022730F">
        <w:t>d</w:t>
      </w:r>
      <w:r w:rsidRPr="0075193C">
        <w:t xml:space="preserve"> options for </w:t>
      </w:r>
      <w:r w:rsidR="00F23FB6">
        <w:t xml:space="preserve">HPC </w:t>
      </w:r>
      <w:r w:rsidRPr="0075193C">
        <w:t>system upgrades</w:t>
      </w:r>
      <w:r>
        <w:t xml:space="preserve"> and expansions</w:t>
      </w:r>
      <w:r w:rsidRPr="0075193C">
        <w:t xml:space="preserve"> as indicated </w:t>
      </w:r>
      <w:r w:rsidR="00D660CC">
        <w:t>below</w:t>
      </w:r>
      <w:r w:rsidRPr="0075193C">
        <w:t xml:space="preserve">. </w:t>
      </w:r>
      <w:r w:rsidR="000600C5" w:rsidRPr="000600C5">
        <w:t>Pricing</w:t>
      </w:r>
      <w:r w:rsidR="000600C5">
        <w:t xml:space="preserve"> should include all hardware,</w:t>
      </w:r>
      <w:r w:rsidR="000600C5" w:rsidRPr="000600C5">
        <w:t xml:space="preserve"> software </w:t>
      </w:r>
      <w:r w:rsidR="000600C5">
        <w:t xml:space="preserve">and maintenance </w:t>
      </w:r>
      <w:r w:rsidR="000600C5" w:rsidRPr="000600C5">
        <w:t xml:space="preserve">costs associated with the upgrade, e.g., adding compute nodes requires additional switching infrastructure. </w:t>
      </w:r>
      <w:r>
        <w:t>T</w:t>
      </w:r>
      <w:r w:rsidRPr="0075193C">
        <w:t>he Offeror shall address any technical challenges foreseen with regard to scaling and any other production</w:t>
      </w:r>
      <w:r>
        <w:t xml:space="preserve"> </w:t>
      </w:r>
      <w:r w:rsidRPr="0075193C">
        <w:t>issues.</w:t>
      </w:r>
    </w:p>
    <w:p w14:paraId="17F0596A" w14:textId="3A8BC921" w:rsidR="005B1F44" w:rsidRDefault="005B1F44" w:rsidP="008E709F">
      <w:pPr>
        <w:pStyle w:val="Requirement"/>
        <w:tabs>
          <w:tab w:val="left" w:pos="900"/>
        </w:tabs>
        <w:ind w:left="892" w:hanging="878"/>
      </w:pPr>
      <w:bookmarkStart w:id="143" w:name="_Ref213492652"/>
      <w:r>
        <w:t xml:space="preserve">Upgrade/expand the </w:t>
      </w:r>
      <w:r w:rsidR="00564672">
        <w:t>NWSC-2</w:t>
      </w:r>
      <w:r>
        <w:t xml:space="preserve"> </w:t>
      </w:r>
      <w:r w:rsidR="00F03468">
        <w:rPr>
          <w:lang w:val="en-US"/>
        </w:rPr>
        <w:t xml:space="preserve">HPC </w:t>
      </w:r>
      <w:r>
        <w:t xml:space="preserve">configuration by the following fractions of the proposed systems as measured by the </w:t>
      </w:r>
      <w:r w:rsidR="00710347">
        <w:t>NCAR Benchmarking Suite</w:t>
      </w:r>
      <w:r w:rsidR="00270698">
        <w:rPr>
          <w:lang w:val="en-US"/>
        </w:rPr>
        <w:t>.  S</w:t>
      </w:r>
      <w:r w:rsidR="00E718B7">
        <w:rPr>
          <w:lang w:val="en-US"/>
        </w:rPr>
        <w:t>izes are approximate</w:t>
      </w:r>
      <w:r w:rsidR="00270698">
        <w:rPr>
          <w:lang w:val="en-US"/>
        </w:rPr>
        <w:t>,</w:t>
      </w:r>
      <w:r w:rsidR="00E718B7">
        <w:rPr>
          <w:lang w:val="en-US"/>
        </w:rPr>
        <w:t xml:space="preserve"> </w:t>
      </w:r>
      <w:r w:rsidR="00270698">
        <w:rPr>
          <w:lang w:val="en-US"/>
        </w:rPr>
        <w:t>and</w:t>
      </w:r>
      <w:r w:rsidR="00E718B7">
        <w:rPr>
          <w:lang w:val="en-US"/>
        </w:rPr>
        <w:t xml:space="preserve"> the Offeror may propose architecturally appropriate quantiti</w:t>
      </w:r>
      <w:r w:rsidR="00270698">
        <w:rPr>
          <w:lang w:val="en-US"/>
        </w:rPr>
        <w:t>es.</w:t>
      </w:r>
      <w:bookmarkEnd w:id="143"/>
    </w:p>
    <w:p w14:paraId="7AA2E5A9" w14:textId="77777777" w:rsidR="00E753D1" w:rsidRDefault="00E718B7" w:rsidP="001E34BD">
      <w:pPr>
        <w:pStyle w:val="Heading4"/>
        <w:spacing w:before="60" w:after="40"/>
        <w:ind w:left="1260" w:hanging="1260"/>
      </w:pPr>
      <w:r>
        <w:rPr>
          <w:lang w:val="en-US"/>
        </w:rPr>
        <w:t>~</w:t>
      </w:r>
      <w:r w:rsidR="00E753D1">
        <w:t>10%</w:t>
      </w:r>
    </w:p>
    <w:p w14:paraId="56518066" w14:textId="77777777" w:rsidR="005B1F44" w:rsidRDefault="00E718B7" w:rsidP="001E34BD">
      <w:pPr>
        <w:pStyle w:val="Heading4"/>
        <w:spacing w:before="60" w:after="40"/>
        <w:ind w:left="1260" w:hanging="1260"/>
      </w:pPr>
      <w:r>
        <w:rPr>
          <w:lang w:val="en-US"/>
        </w:rPr>
        <w:t>~</w:t>
      </w:r>
      <w:r w:rsidR="005B1F44">
        <w:t>25%</w:t>
      </w:r>
    </w:p>
    <w:p w14:paraId="0FB7BA93" w14:textId="77777777" w:rsidR="005B1F44" w:rsidRDefault="00E718B7" w:rsidP="001E34BD">
      <w:pPr>
        <w:pStyle w:val="Heading4"/>
        <w:spacing w:before="60" w:after="40"/>
        <w:ind w:left="1260" w:hanging="1260"/>
      </w:pPr>
      <w:r>
        <w:rPr>
          <w:lang w:val="en-US"/>
        </w:rPr>
        <w:t>~</w:t>
      </w:r>
      <w:r w:rsidR="005B1F44">
        <w:t>50%</w:t>
      </w:r>
    </w:p>
    <w:p w14:paraId="167D5400" w14:textId="77777777" w:rsidR="00F06A9E" w:rsidRDefault="00F06A9E" w:rsidP="00F06A9E">
      <w:pPr>
        <w:pStyle w:val="Heading2"/>
        <w:rPr>
          <w:lang w:val="en-US"/>
        </w:rPr>
      </w:pPr>
      <w:bookmarkStart w:id="144" w:name="_Ref408412437"/>
      <w:bookmarkStart w:id="145" w:name="_Toc415672283"/>
      <w:bookmarkStart w:id="146" w:name="_Toc395708320"/>
      <w:bookmarkStart w:id="147" w:name="_Toc271530029"/>
      <w:r>
        <w:rPr>
          <w:lang w:val="en-US"/>
        </w:rPr>
        <w:t>AMPS System</w:t>
      </w:r>
      <w:bookmarkEnd w:id="144"/>
      <w:bookmarkEnd w:id="145"/>
    </w:p>
    <w:p w14:paraId="610C391F" w14:textId="77777777" w:rsidR="003277A2" w:rsidRPr="003277A2" w:rsidRDefault="00AD3BED" w:rsidP="003277A2">
      <w:pPr>
        <w:rPr>
          <w:rFonts w:asciiTheme="majorHAnsi" w:hAnsiTheme="majorHAnsi"/>
          <w:lang w:eastAsia="x-none"/>
        </w:rPr>
      </w:pPr>
      <w:r w:rsidRPr="00AD3BED">
        <w:rPr>
          <w:lang w:eastAsia="x-none"/>
        </w:rPr>
        <w:t>Th</w:t>
      </w:r>
      <w:r>
        <w:rPr>
          <w:lang w:eastAsia="x-none"/>
        </w:rPr>
        <w:t>e AMPS System</w:t>
      </w:r>
      <w:r w:rsidRPr="00AD3BED">
        <w:rPr>
          <w:lang w:eastAsia="x-none"/>
        </w:rPr>
        <w:t xml:space="preserve"> </w:t>
      </w:r>
      <w:r>
        <w:rPr>
          <w:lang w:eastAsia="x-none"/>
        </w:rPr>
        <w:t xml:space="preserve">option shall provide a </w:t>
      </w:r>
      <w:r w:rsidR="00657A5F">
        <w:rPr>
          <w:lang w:eastAsia="x-none"/>
        </w:rPr>
        <w:t xml:space="preserve">stand-alone </w:t>
      </w:r>
      <w:r>
        <w:rPr>
          <w:lang w:eastAsia="x-none"/>
        </w:rPr>
        <w:t>replacement for the current system, named Erebus (</w:t>
      </w:r>
      <w:hyperlink r:id="rId9" w:history="1">
        <w:r w:rsidRPr="00AB4A26">
          <w:rPr>
            <w:rStyle w:val="Hyperlink"/>
            <w:lang w:eastAsia="x-none"/>
          </w:rPr>
          <w:t>https://www2.cisl.ucar.edu/resources/erebus</w:t>
        </w:r>
      </w:hyperlink>
      <w:r>
        <w:rPr>
          <w:lang w:eastAsia="x-none"/>
        </w:rPr>
        <w:t>), which supports the Antarctic Mesoscale Prediction system (</w:t>
      </w:r>
      <w:r w:rsidR="00B7470D">
        <w:rPr>
          <w:lang w:eastAsia="x-none"/>
        </w:rPr>
        <w:t xml:space="preserve">AMPS, </w:t>
      </w:r>
      <w:hyperlink r:id="rId10" w:history="1">
        <w:r w:rsidRPr="00AB4A26">
          <w:rPr>
            <w:rStyle w:val="Hyperlink"/>
            <w:lang w:eastAsia="x-none"/>
          </w:rPr>
          <w:t>http://www2.mmm.ucar.edu/rt/amps/</w:t>
        </w:r>
      </w:hyperlink>
      <w:r w:rsidR="008E7BA3">
        <w:rPr>
          <w:lang w:eastAsia="x-none"/>
        </w:rPr>
        <w:t>).</w:t>
      </w:r>
      <w:r w:rsidR="003277A2">
        <w:rPr>
          <w:lang w:eastAsia="x-none"/>
        </w:rPr>
        <w:t xml:space="preserve"> </w:t>
      </w:r>
      <w:r w:rsidR="003277A2">
        <w:rPr>
          <w:rFonts w:asciiTheme="majorHAnsi" w:hAnsiTheme="majorHAnsi"/>
          <w:lang w:eastAsia="x-none"/>
        </w:rPr>
        <w:t>The Offeror’s proposal shall describe the proposed AMPS System option.</w:t>
      </w:r>
    </w:p>
    <w:p w14:paraId="2CF85226" w14:textId="59095096" w:rsidR="003277A2" w:rsidRPr="0091606E" w:rsidRDefault="003277A2" w:rsidP="003277A2">
      <w:pPr>
        <w:pStyle w:val="Requirement"/>
      </w:pPr>
      <w:r>
        <w:lastRenderedPageBreak/>
        <w:t>The AMPS System</w:t>
      </w:r>
      <w:r w:rsidRPr="004113A4">
        <w:t xml:space="preserve"> </w:t>
      </w:r>
      <w:r>
        <w:rPr>
          <w:lang w:val="en-US"/>
        </w:rPr>
        <w:t>shall</w:t>
      </w:r>
      <w:r w:rsidRPr="004113A4">
        <w:t xml:space="preserve"> be comprised of </w:t>
      </w:r>
      <w:r>
        <w:t xml:space="preserve">the </w:t>
      </w:r>
      <w:r w:rsidR="000600C5">
        <w:rPr>
          <w:lang w:val="en-US"/>
        </w:rPr>
        <w:t>identical</w:t>
      </w:r>
      <w:r>
        <w:t xml:space="preserve"> </w:t>
      </w:r>
      <w:r w:rsidRPr="004113A4">
        <w:t xml:space="preserve">technology </w:t>
      </w:r>
      <w:r>
        <w:rPr>
          <w:lang w:val="en-US"/>
        </w:rPr>
        <w:t>as</w:t>
      </w:r>
      <w:r w:rsidRPr="004113A4">
        <w:t xml:space="preserve"> the proposed </w:t>
      </w:r>
      <w:r>
        <w:t>NWSC-2 p</w:t>
      </w:r>
      <w:r w:rsidRPr="004113A4">
        <w:t xml:space="preserve">roduction </w:t>
      </w:r>
      <w:r>
        <w:t>system</w:t>
      </w:r>
      <w:r w:rsidR="00A9292D">
        <w:rPr>
          <w:lang w:val="en-US"/>
        </w:rPr>
        <w:t>s</w:t>
      </w:r>
      <w:r>
        <w:rPr>
          <w:lang w:val="en-US"/>
        </w:rPr>
        <w:t>:</w:t>
      </w:r>
      <w:r>
        <w:t xml:space="preserve"> n</w:t>
      </w:r>
      <w:r w:rsidRPr="004113A4">
        <w:t>ode and high-performance interconnect</w:t>
      </w:r>
      <w:r>
        <w:rPr>
          <w:lang w:val="en-US"/>
        </w:rPr>
        <w:t>,</w:t>
      </w:r>
      <w:r w:rsidRPr="004113A4">
        <w:t xml:space="preserve"> </w:t>
      </w:r>
      <w:r>
        <w:t xml:space="preserve">disk storage, </w:t>
      </w:r>
      <w:r w:rsidRPr="004113A4">
        <w:t>management and administrative infrastructure</w:t>
      </w:r>
      <w:r>
        <w:rPr>
          <w:lang w:val="en-US"/>
        </w:rPr>
        <w:t>.  It shall have</w:t>
      </w:r>
      <w:r w:rsidRPr="004113A4">
        <w:t xml:space="preserve"> a </w:t>
      </w:r>
      <w:r>
        <w:t>s</w:t>
      </w:r>
      <w:r w:rsidRPr="004113A4">
        <w:t>oftware stack identical to that o</w:t>
      </w:r>
      <w:r>
        <w:t xml:space="preserve">f the </w:t>
      </w:r>
      <w:r w:rsidR="00A9292D">
        <w:rPr>
          <w:lang w:val="en-US"/>
        </w:rPr>
        <w:t>production</w:t>
      </w:r>
      <w:r>
        <w:t xml:space="preserve"> </w:t>
      </w:r>
      <w:r w:rsidR="00A9292D">
        <w:rPr>
          <w:lang w:val="en-US"/>
        </w:rPr>
        <w:t xml:space="preserve">HPC and PFS </w:t>
      </w:r>
      <w:r>
        <w:t>resource</w:t>
      </w:r>
      <w:r w:rsidR="00A9292D">
        <w:rPr>
          <w:lang w:val="en-US"/>
        </w:rPr>
        <w:t>s</w:t>
      </w:r>
      <w:r>
        <w:t>.</w:t>
      </w:r>
      <w:r>
        <w:rPr>
          <w:lang w:val="en-US"/>
        </w:rPr>
        <w:t xml:space="preserve">  </w:t>
      </w:r>
      <w:r w:rsidRPr="004113A4">
        <w:t>T</w:t>
      </w:r>
      <w:r>
        <w:rPr>
          <w:lang w:val="en-US"/>
        </w:rPr>
        <w:t xml:space="preserve">hus, </w:t>
      </w:r>
      <w:r w:rsidR="000D1871">
        <w:rPr>
          <w:lang w:val="en-US"/>
        </w:rPr>
        <w:t xml:space="preserve">the </w:t>
      </w:r>
      <w:r w:rsidRPr="004113A4">
        <w:t xml:space="preserve">AMPS </w:t>
      </w:r>
      <w:r>
        <w:t>System</w:t>
      </w:r>
      <w:r w:rsidRPr="004113A4">
        <w:t xml:space="preserve"> and </w:t>
      </w:r>
      <w:r>
        <w:rPr>
          <w:lang w:val="en-US"/>
        </w:rPr>
        <w:t>its user</w:t>
      </w:r>
      <w:r w:rsidRPr="004113A4">
        <w:t xml:space="preserve"> environment shall be compatible with the NWSC-</w:t>
      </w:r>
      <w:r>
        <w:t>2</w:t>
      </w:r>
      <w:r w:rsidRPr="004113A4">
        <w:t xml:space="preserve"> </w:t>
      </w:r>
      <w:r>
        <w:t>p</w:t>
      </w:r>
      <w:r w:rsidRPr="004113A4">
        <w:t xml:space="preserve">roduction </w:t>
      </w:r>
      <w:r>
        <w:t xml:space="preserve">and test </w:t>
      </w:r>
      <w:r w:rsidRPr="004113A4">
        <w:t>resource</w:t>
      </w:r>
      <w:r>
        <w:t>s</w:t>
      </w:r>
      <w:r w:rsidRPr="004113A4">
        <w:t xml:space="preserve"> so that the</w:t>
      </w:r>
      <w:r>
        <w:t>y</w:t>
      </w:r>
      <w:r w:rsidRPr="004113A4">
        <w:t xml:space="preserve"> </w:t>
      </w:r>
      <w:r>
        <w:rPr>
          <w:lang w:val="en-US"/>
        </w:rPr>
        <w:t>may</w:t>
      </w:r>
      <w:r w:rsidRPr="004113A4">
        <w:t xml:space="preserve"> be used for AMPS runs, or as a backup </w:t>
      </w:r>
      <w:r w:rsidR="000600C5">
        <w:rPr>
          <w:lang w:val="en-US"/>
        </w:rPr>
        <w:t>when, for example,</w:t>
      </w:r>
      <w:r w:rsidRPr="004113A4">
        <w:t xml:space="preserve"> the AMPS </w:t>
      </w:r>
      <w:r>
        <w:t xml:space="preserve">System </w:t>
      </w:r>
      <w:r w:rsidR="000600C5">
        <w:rPr>
          <w:lang w:val="en-US"/>
        </w:rPr>
        <w:t>is</w:t>
      </w:r>
      <w:r>
        <w:t xml:space="preserve"> unavailable</w:t>
      </w:r>
      <w:r w:rsidR="000600C5">
        <w:rPr>
          <w:lang w:val="en-US"/>
        </w:rPr>
        <w:t xml:space="preserve"> due to system upgrades or maintenance</w:t>
      </w:r>
      <w:r>
        <w:t>.</w:t>
      </w:r>
    </w:p>
    <w:p w14:paraId="4D744742" w14:textId="3F9F456C" w:rsidR="003277A2" w:rsidRPr="00C33614" w:rsidRDefault="003277A2" w:rsidP="003277A2">
      <w:pPr>
        <w:pStyle w:val="Requirement"/>
      </w:pPr>
      <w:r w:rsidRPr="004113A4">
        <w:t>The</w:t>
      </w:r>
      <w:r>
        <w:t xml:space="preserve"> </w:t>
      </w:r>
      <w:r>
        <w:rPr>
          <w:lang w:val="en-US"/>
        </w:rPr>
        <w:t xml:space="preserve">AMPS </w:t>
      </w:r>
      <w:r>
        <w:t xml:space="preserve">system </w:t>
      </w:r>
      <w:r w:rsidR="00E478ED">
        <w:t xml:space="preserve">shall be comprised of </w:t>
      </w:r>
      <w:r w:rsidR="00E478ED">
        <w:rPr>
          <w:lang w:val="en-US"/>
        </w:rPr>
        <w:t xml:space="preserve">an HPC and PFS resource with </w:t>
      </w:r>
      <w:r w:rsidR="00884290">
        <w:rPr>
          <w:lang w:val="en-US"/>
        </w:rPr>
        <w:t>sizes</w:t>
      </w:r>
      <w:r w:rsidR="00E478ED">
        <w:rPr>
          <w:lang w:val="en-US"/>
        </w:rPr>
        <w:t xml:space="preserve"> </w:t>
      </w:r>
      <w:r w:rsidR="00884290">
        <w:rPr>
          <w:lang w:val="en-US"/>
        </w:rPr>
        <w:t xml:space="preserve">identical to the test system described in </w:t>
      </w:r>
      <w:r w:rsidR="00884290">
        <w:t>§</w:t>
      </w:r>
      <w:r w:rsidR="00884290">
        <w:fldChar w:fldCharType="begin"/>
      </w:r>
      <w:r w:rsidR="00884290">
        <w:instrText xml:space="preserve"> REF _Ref410727619 \r \h </w:instrText>
      </w:r>
      <w:r w:rsidR="00884290">
        <w:fldChar w:fldCharType="separate"/>
      </w:r>
      <w:r w:rsidR="00576E63">
        <w:t>3.10</w:t>
      </w:r>
      <w:r w:rsidR="00884290">
        <w:fldChar w:fldCharType="end"/>
      </w:r>
      <w:r w:rsidR="00D54B44">
        <w:t xml:space="preserve"> except that it</w:t>
      </w:r>
      <w:r w:rsidR="00BC1BA0">
        <w:t xml:space="preserve"> must have a minimum of 100 batch computation nodes.</w:t>
      </w:r>
    </w:p>
    <w:p w14:paraId="00DE8573" w14:textId="77777777" w:rsidR="00C33614" w:rsidRPr="0091606E" w:rsidRDefault="00C33614" w:rsidP="003277A2">
      <w:pPr>
        <w:pStyle w:val="Requirement"/>
      </w:pPr>
      <w:r>
        <w:rPr>
          <w:szCs w:val="24"/>
          <w:lang w:val="en-US"/>
        </w:rPr>
        <w:t>The AMPS</w:t>
      </w:r>
      <w:r w:rsidRPr="000D41C3">
        <w:rPr>
          <w:szCs w:val="24"/>
        </w:rPr>
        <w:t xml:space="preserve"> system </w:t>
      </w:r>
      <w:r>
        <w:rPr>
          <w:szCs w:val="24"/>
        </w:rPr>
        <w:t>shall</w:t>
      </w:r>
      <w:r w:rsidRPr="000D41C3">
        <w:rPr>
          <w:szCs w:val="24"/>
        </w:rPr>
        <w:t xml:space="preserve"> not share any internal or external communications paths, peripherals, storage, power supplies or subsystems required for normal operation</w:t>
      </w:r>
      <w:r w:rsidR="00080816">
        <w:rPr>
          <w:szCs w:val="24"/>
          <w:lang w:val="en-US"/>
        </w:rPr>
        <w:t xml:space="preserve"> with either the NWSC-2 production or test systems.</w:t>
      </w:r>
    </w:p>
    <w:p w14:paraId="73B2316A" w14:textId="4E09E5DA" w:rsidR="003277A2" w:rsidRPr="0091606E" w:rsidRDefault="003277A2" w:rsidP="003277A2">
      <w:pPr>
        <w:pStyle w:val="Requirement"/>
      </w:pPr>
      <w:r w:rsidRPr="004113A4">
        <w:t xml:space="preserve">The </w:t>
      </w:r>
      <w:r>
        <w:rPr>
          <w:lang w:val="en-US"/>
        </w:rPr>
        <w:t xml:space="preserve">AMPS </w:t>
      </w:r>
      <w:r w:rsidR="00A9292D">
        <w:rPr>
          <w:lang w:val="en-US"/>
        </w:rPr>
        <w:t xml:space="preserve">HPC and PFS </w:t>
      </w:r>
      <w:r>
        <w:t>system</w:t>
      </w:r>
      <w:r w:rsidR="00A9292D">
        <w:rPr>
          <w:lang w:val="en-US"/>
        </w:rPr>
        <w:t>s</w:t>
      </w:r>
      <w:r w:rsidRPr="004113A4">
        <w:t xml:space="preserve"> shall be</w:t>
      </w:r>
      <w:r w:rsidR="00A9292D">
        <w:rPr>
          <w:lang w:val="en-US"/>
        </w:rPr>
        <w:t xml:space="preserve"> subject to the same lifetime reliability </w:t>
      </w:r>
      <w:r w:rsidR="00BC6954">
        <w:rPr>
          <w:lang w:val="en-US"/>
        </w:rPr>
        <w:t xml:space="preserve">specifications </w:t>
      </w:r>
      <w:r w:rsidR="00A9292D">
        <w:rPr>
          <w:lang w:val="en-US"/>
        </w:rPr>
        <w:t>as the NWSC-2 production systems and shall be</w:t>
      </w:r>
      <w:r w:rsidRPr="004113A4">
        <w:t xml:space="preserve"> supported and maintained </w:t>
      </w:r>
      <w:r w:rsidR="00480A0E">
        <w:rPr>
          <w:lang w:val="en-US"/>
        </w:rPr>
        <w:t xml:space="preserve">for </w:t>
      </w:r>
      <w:r w:rsidR="00884290">
        <w:rPr>
          <w:lang w:val="en-US"/>
        </w:rPr>
        <w:t>4</w:t>
      </w:r>
      <w:r w:rsidR="00480A0E">
        <w:rPr>
          <w:lang w:val="en-US"/>
        </w:rPr>
        <w:t xml:space="preserve"> years </w:t>
      </w:r>
      <w:r w:rsidRPr="004113A4">
        <w:t xml:space="preserve">at the same levels as that proposed for the </w:t>
      </w:r>
      <w:r w:rsidR="00A9292D">
        <w:rPr>
          <w:lang w:val="en-US"/>
        </w:rPr>
        <w:t>NWSC-2</w:t>
      </w:r>
      <w:r w:rsidR="00A9292D" w:rsidRPr="004113A4">
        <w:t xml:space="preserve"> </w:t>
      </w:r>
      <w:r>
        <w:t>production resource</w:t>
      </w:r>
      <w:r w:rsidR="00A9292D">
        <w:rPr>
          <w:lang w:val="en-US"/>
        </w:rPr>
        <w:t>s</w:t>
      </w:r>
      <w:r>
        <w:t>.</w:t>
      </w:r>
      <w:r w:rsidR="00884290">
        <w:rPr>
          <w:lang w:val="en-US"/>
        </w:rPr>
        <w:t xml:space="preserve">  </w:t>
      </w:r>
      <w:r w:rsidR="00A9292D">
        <w:rPr>
          <w:lang w:val="en-US"/>
        </w:rPr>
        <w:t xml:space="preserve">The Offeror shall provide options </w:t>
      </w:r>
      <w:r w:rsidR="00884290">
        <w:rPr>
          <w:lang w:val="en-US"/>
        </w:rPr>
        <w:t xml:space="preserve">for </w:t>
      </w:r>
      <w:r w:rsidR="00884290" w:rsidRPr="00884290">
        <w:rPr>
          <w:lang w:val="en-US"/>
        </w:rPr>
        <w:t>5</w:t>
      </w:r>
      <w:r w:rsidR="00884290" w:rsidRPr="00884290">
        <w:rPr>
          <w:vertAlign w:val="superscript"/>
          <w:lang w:val="en-US"/>
        </w:rPr>
        <w:t>th</w:t>
      </w:r>
      <w:r w:rsidR="00884290" w:rsidRPr="00884290">
        <w:rPr>
          <w:lang w:val="en-US"/>
        </w:rPr>
        <w:t xml:space="preserve"> and 6</w:t>
      </w:r>
      <w:r w:rsidR="00884290" w:rsidRPr="00884290">
        <w:rPr>
          <w:vertAlign w:val="superscript"/>
          <w:lang w:val="en-US"/>
        </w:rPr>
        <w:t>th</w:t>
      </w:r>
      <w:r w:rsidR="00884290" w:rsidRPr="00884290">
        <w:rPr>
          <w:lang w:val="en-US"/>
        </w:rPr>
        <w:t xml:space="preserve"> years</w:t>
      </w:r>
      <w:r w:rsidR="00884290">
        <w:rPr>
          <w:lang w:val="en-US"/>
        </w:rPr>
        <w:t xml:space="preserve"> of </w:t>
      </w:r>
      <w:r w:rsidR="0069252A">
        <w:rPr>
          <w:lang w:val="en-US"/>
        </w:rPr>
        <w:t xml:space="preserve">AMPS System </w:t>
      </w:r>
      <w:r w:rsidR="00884290">
        <w:rPr>
          <w:lang w:val="en-US"/>
        </w:rPr>
        <w:t>support and maintenance.</w:t>
      </w:r>
    </w:p>
    <w:p w14:paraId="31C52233" w14:textId="77777777" w:rsidR="004668BF" w:rsidRPr="004668BF" w:rsidRDefault="003277A2" w:rsidP="003277A2">
      <w:pPr>
        <w:pStyle w:val="Requirement"/>
      </w:pPr>
      <w:r>
        <w:t xml:space="preserve">The AMPS </w:t>
      </w:r>
      <w:r w:rsidR="00A9292D">
        <w:rPr>
          <w:lang w:val="en-US"/>
        </w:rPr>
        <w:t xml:space="preserve">HPC and PFS </w:t>
      </w:r>
      <w:r>
        <w:t>system</w:t>
      </w:r>
      <w:r w:rsidR="00A9292D">
        <w:rPr>
          <w:lang w:val="en-US"/>
        </w:rPr>
        <w:t>s</w:t>
      </w:r>
      <w:r>
        <w:t xml:space="preserve"> </w:t>
      </w:r>
      <w:r w:rsidR="004668BF">
        <w:rPr>
          <w:lang w:val="en-US"/>
        </w:rPr>
        <w:t>delivery schedule shall be determined during subcontract negotiations.</w:t>
      </w:r>
    </w:p>
    <w:p w14:paraId="161EA8E5" w14:textId="20D6CB59" w:rsidR="003277A2" w:rsidRDefault="004668BF" w:rsidP="003277A2">
      <w:pPr>
        <w:pStyle w:val="Requirement"/>
      </w:pPr>
      <w:r>
        <w:rPr>
          <w:lang w:val="en-US"/>
        </w:rPr>
        <w:t>The AMPS HPC and PFS systems shall be subject to acceptance testing that will include the production of AMPS operational forecasts</w:t>
      </w:r>
      <w:r w:rsidR="003277A2">
        <w:t>.</w:t>
      </w:r>
      <w:r w:rsidR="00FA2F68">
        <w:rPr>
          <w:lang w:val="en-US"/>
        </w:rPr>
        <w:t xml:space="preserve">  WRF is the primary application used for these forecasts.</w:t>
      </w:r>
    </w:p>
    <w:p w14:paraId="31422219" w14:textId="1B99F709" w:rsidR="00F06A9E" w:rsidRPr="00941F6B" w:rsidRDefault="00941F6B" w:rsidP="00F06A9E">
      <w:pPr>
        <w:rPr>
          <w:rFonts w:asciiTheme="majorHAnsi" w:hAnsiTheme="majorHAnsi"/>
          <w:lang w:eastAsia="x-none"/>
        </w:rPr>
      </w:pPr>
      <w:r w:rsidRPr="00941F6B">
        <w:rPr>
          <w:rFonts w:asciiTheme="majorHAnsi" w:hAnsiTheme="majorHAnsi"/>
          <w:lang w:eastAsia="x-none"/>
        </w:rPr>
        <w:t>For more information on the Antarctic Mesoscale Prediction System</w:t>
      </w:r>
      <w:r w:rsidR="000C3D39">
        <w:rPr>
          <w:rFonts w:asciiTheme="majorHAnsi" w:hAnsiTheme="majorHAnsi"/>
          <w:lang w:eastAsia="x-none"/>
        </w:rPr>
        <w:t xml:space="preserve">, its science and support of the </w:t>
      </w:r>
      <w:r w:rsidR="001E0BB6">
        <w:rPr>
          <w:rFonts w:asciiTheme="majorHAnsi" w:hAnsiTheme="majorHAnsi"/>
          <w:lang w:eastAsia="x-none"/>
        </w:rPr>
        <w:t xml:space="preserve">United States Antarctic </w:t>
      </w:r>
      <w:r w:rsidR="00EC535F">
        <w:rPr>
          <w:rFonts w:asciiTheme="majorHAnsi" w:hAnsiTheme="majorHAnsi"/>
          <w:lang w:eastAsia="x-none"/>
        </w:rPr>
        <w:t>Program,</w:t>
      </w:r>
      <w:r w:rsidRPr="00941F6B">
        <w:rPr>
          <w:rFonts w:asciiTheme="majorHAnsi" w:hAnsiTheme="majorHAnsi"/>
          <w:lang w:eastAsia="x-none"/>
        </w:rPr>
        <w:t xml:space="preserve"> see </w:t>
      </w:r>
      <w:r w:rsidRPr="00941F6B">
        <w:rPr>
          <w:rFonts w:asciiTheme="majorHAnsi" w:hAnsiTheme="majorHAnsi" w:cs="Arial"/>
          <w:color w:val="000000"/>
          <w:shd w:val="clear" w:color="auto" w:fill="FFFFFF"/>
        </w:rPr>
        <w:t>Powers, J.G., K.W. Manning, D.H. Bromwich, J.J. Cassano,</w:t>
      </w:r>
      <w:r w:rsidRPr="00941F6B">
        <w:rPr>
          <w:rStyle w:val="apple-converted-space"/>
          <w:rFonts w:asciiTheme="majorHAnsi" w:hAnsiTheme="majorHAnsi" w:cs="Arial"/>
          <w:color w:val="000000"/>
          <w:shd w:val="clear" w:color="auto" w:fill="FFFFFF"/>
        </w:rPr>
        <w:t xml:space="preserve"> </w:t>
      </w:r>
      <w:r w:rsidRPr="00941F6B">
        <w:rPr>
          <w:rFonts w:asciiTheme="majorHAnsi" w:hAnsiTheme="majorHAnsi" w:cs="Arial"/>
          <w:color w:val="000000"/>
          <w:shd w:val="clear" w:color="auto" w:fill="FFFFFF"/>
        </w:rPr>
        <w:t xml:space="preserve">and A.M. Cayette, 2012: </w:t>
      </w:r>
      <w:r w:rsidRPr="00941F6B">
        <w:rPr>
          <w:rFonts w:asciiTheme="majorHAnsi" w:hAnsiTheme="majorHAnsi" w:cs="Arial"/>
          <w:i/>
          <w:color w:val="000000"/>
          <w:shd w:val="clear" w:color="auto" w:fill="FFFFFF"/>
        </w:rPr>
        <w:t>A decade of Antarctic science support through AMPS</w:t>
      </w:r>
      <w:r w:rsidRPr="00941F6B">
        <w:rPr>
          <w:rFonts w:asciiTheme="majorHAnsi" w:hAnsiTheme="majorHAnsi" w:cs="Arial"/>
          <w:color w:val="000000"/>
          <w:shd w:val="clear" w:color="auto" w:fill="FFFFFF"/>
        </w:rPr>
        <w:t xml:space="preserve">. </w:t>
      </w:r>
      <w:r>
        <w:rPr>
          <w:rFonts w:asciiTheme="majorHAnsi" w:hAnsiTheme="majorHAnsi" w:cs="Arial"/>
          <w:color w:val="000000"/>
          <w:shd w:val="clear" w:color="auto" w:fill="FFFFFF"/>
        </w:rPr>
        <w:t>Bulletin of the American</w:t>
      </w:r>
      <w:r w:rsidRPr="00941F6B">
        <w:rPr>
          <w:rFonts w:asciiTheme="majorHAnsi" w:hAnsiTheme="majorHAnsi" w:cs="Arial"/>
          <w:color w:val="000000"/>
          <w:shd w:val="clear" w:color="auto" w:fill="FFFFFF"/>
        </w:rPr>
        <w:t xml:space="preserve"> M</w:t>
      </w:r>
      <w:r>
        <w:rPr>
          <w:rFonts w:asciiTheme="majorHAnsi" w:hAnsiTheme="majorHAnsi" w:cs="Arial"/>
          <w:color w:val="000000"/>
          <w:shd w:val="clear" w:color="auto" w:fill="FFFFFF"/>
        </w:rPr>
        <w:t>eteorological Society</w:t>
      </w:r>
      <w:r w:rsidRPr="00941F6B">
        <w:rPr>
          <w:rFonts w:asciiTheme="majorHAnsi" w:hAnsiTheme="majorHAnsi" w:cs="Arial"/>
          <w:color w:val="000000"/>
          <w:shd w:val="clear" w:color="auto" w:fill="FFFFFF"/>
        </w:rPr>
        <w:t xml:space="preserve">, 93, 1699-1712. </w:t>
      </w:r>
      <w:r>
        <w:rPr>
          <w:rFonts w:asciiTheme="majorHAnsi" w:hAnsiTheme="majorHAnsi" w:cs="Arial"/>
          <w:color w:val="000000"/>
          <w:shd w:val="clear" w:color="auto" w:fill="FFFFFF"/>
        </w:rPr>
        <w:t xml:space="preserve"> DOI</w:t>
      </w:r>
      <w:r w:rsidRPr="00941F6B">
        <w:rPr>
          <w:rFonts w:asciiTheme="majorHAnsi" w:hAnsiTheme="majorHAnsi" w:cs="Arial"/>
          <w:color w:val="000000"/>
          <w:shd w:val="clear" w:color="auto" w:fill="FFFFFF"/>
        </w:rPr>
        <w:t xml:space="preserve">: </w:t>
      </w:r>
      <w:hyperlink r:id="rId11" w:tgtFrame="_blank" w:history="1">
        <w:r w:rsidRPr="00941F6B">
          <w:rPr>
            <w:rStyle w:val="Hyperlink"/>
            <w:rFonts w:asciiTheme="majorHAnsi" w:hAnsiTheme="majorHAnsi" w:cs="Arial"/>
            <w:color w:val="1155CC"/>
            <w:shd w:val="clear" w:color="auto" w:fill="FFFFFF"/>
          </w:rPr>
          <w:t>http://dx.doi.org/10.1175/BAMS-D-11-00186.1</w:t>
        </w:r>
      </w:hyperlink>
    </w:p>
    <w:p w14:paraId="5122E8CE" w14:textId="77777777" w:rsidR="005B1F44" w:rsidRPr="00C622E8" w:rsidRDefault="005B1F44" w:rsidP="005B1F44">
      <w:pPr>
        <w:pStyle w:val="Heading1"/>
        <w:spacing w:before="240"/>
      </w:pPr>
      <w:bookmarkStart w:id="148" w:name="_Toc415672284"/>
      <w:r w:rsidRPr="00C622E8">
        <w:t xml:space="preserve">Delivery and Acceptance </w:t>
      </w:r>
      <w:bookmarkEnd w:id="146"/>
      <w:bookmarkEnd w:id="147"/>
      <w:r w:rsidR="00800C51">
        <w:rPr>
          <w:lang w:val="en-US"/>
        </w:rPr>
        <w:t>Specifications</w:t>
      </w:r>
      <w:bookmarkEnd w:id="148"/>
    </w:p>
    <w:p w14:paraId="434A0ADE" w14:textId="7EDE6406" w:rsidR="00304514" w:rsidRDefault="005B1F44" w:rsidP="005B1F44">
      <w:pPr>
        <w:pStyle w:val="BodyText"/>
      </w:pPr>
      <w:r w:rsidRPr="00C622E8">
        <w:t xml:space="preserve">Testing of the system shall proceed in three steps: pre-delivery, post-delivery and acceptance. Each step is intended to validate the system and </w:t>
      </w:r>
      <w:r w:rsidR="00CA52FA">
        <w:t>support</w:t>
      </w:r>
      <w:r w:rsidRPr="00C622E8">
        <w:t xml:space="preserve"> subsequent activities.</w:t>
      </w:r>
      <w:r w:rsidR="008D3F6E">
        <w:t xml:space="preserve">  </w:t>
      </w:r>
      <w:r w:rsidR="00CA52FA">
        <w:t xml:space="preserve">A sample acceptance test plan is include </w:t>
      </w:r>
      <w:r w:rsidR="008D3F6E">
        <w:t>in</w:t>
      </w:r>
      <w:r w:rsidR="00CB5ED3">
        <w:t xml:space="preserve"> </w:t>
      </w:r>
      <w:r w:rsidR="00A441EC">
        <w:t xml:space="preserve">the </w:t>
      </w:r>
      <w:r w:rsidR="004455E2">
        <w:t>S</w:t>
      </w:r>
      <w:r w:rsidR="00A441EC">
        <w:t xml:space="preserve">ample </w:t>
      </w:r>
      <w:r w:rsidR="004455E2">
        <w:t>S</w:t>
      </w:r>
      <w:r w:rsidR="00A441EC">
        <w:t>ubcontract, Schedule F</w:t>
      </w:r>
      <w:r w:rsidR="00CB5ED3">
        <w:t>.</w:t>
      </w:r>
      <w:r w:rsidR="004668BF" w:rsidRPr="004668BF">
        <w:t xml:space="preserve">  A detailed acceptance test plan will be developed during </w:t>
      </w:r>
      <w:r w:rsidR="004668BF">
        <w:t>sub</w:t>
      </w:r>
      <w:r w:rsidR="004668BF" w:rsidRPr="004668BF">
        <w:t>contract negotiation</w:t>
      </w:r>
      <w:r w:rsidR="004668BF">
        <w:t>s</w:t>
      </w:r>
      <w:r w:rsidR="004668BF" w:rsidRPr="004668BF">
        <w:t>.</w:t>
      </w:r>
    </w:p>
    <w:p w14:paraId="0A8FACEF" w14:textId="231F5780" w:rsidR="005B1F44" w:rsidRPr="00C622E8" w:rsidRDefault="00304514" w:rsidP="005B1F44">
      <w:pPr>
        <w:pStyle w:val="BodyText"/>
      </w:pPr>
      <w:r>
        <w:t>Some l</w:t>
      </w:r>
      <w:r w:rsidRPr="00C622E8">
        <w:t>imitations may exist</w:t>
      </w:r>
      <w:r w:rsidR="00FA2F68">
        <w:t>,</w:t>
      </w:r>
      <w:r w:rsidRPr="00C622E8">
        <w:t xml:space="preserve"> </w:t>
      </w:r>
      <w:r>
        <w:t>post-delivery</w:t>
      </w:r>
      <w:r w:rsidR="00FA2F68">
        <w:t>,</w:t>
      </w:r>
      <w:r>
        <w:t xml:space="preserve"> </w:t>
      </w:r>
      <w:r w:rsidRPr="00C622E8">
        <w:t>for vendor access to the system</w:t>
      </w:r>
      <w:r>
        <w:t xml:space="preserve"> (both on-site and remote)</w:t>
      </w:r>
      <w:r w:rsidRPr="00C622E8">
        <w:t>.</w:t>
      </w:r>
      <w:r>
        <w:t xml:space="preserve">  All access to UCAR facilities and systems shall be coordinated through the </w:t>
      </w:r>
      <w:r w:rsidR="0003300E">
        <w:t xml:space="preserve">NWSC </w:t>
      </w:r>
      <w:r>
        <w:t>facility’s security staff and CISL’s IT staff, respectively.</w:t>
      </w:r>
    </w:p>
    <w:p w14:paraId="44EA0ED6" w14:textId="77777777" w:rsidR="005B1F44" w:rsidRPr="00C622E8" w:rsidRDefault="005B1F44" w:rsidP="005B1F44">
      <w:pPr>
        <w:pStyle w:val="Heading2"/>
      </w:pPr>
      <w:bookmarkStart w:id="149" w:name="_Toc395708321"/>
      <w:bookmarkStart w:id="150" w:name="_Toc271530030"/>
      <w:bookmarkStart w:id="151" w:name="_Toc415672285"/>
      <w:r w:rsidRPr="00C622E8">
        <w:lastRenderedPageBreak/>
        <w:t>Pre-delivery Testing</w:t>
      </w:r>
      <w:bookmarkEnd w:id="149"/>
      <w:bookmarkEnd w:id="150"/>
      <w:bookmarkEnd w:id="151"/>
    </w:p>
    <w:p w14:paraId="6248028E" w14:textId="1535EAD4" w:rsidR="005B1F44" w:rsidRPr="00C622E8" w:rsidRDefault="003C3B61" w:rsidP="005B1F44">
      <w:pPr>
        <w:pStyle w:val="BodyText"/>
      </w:pPr>
      <w:r>
        <w:t xml:space="preserve">NCAR </w:t>
      </w:r>
      <w:r w:rsidR="005B1F44" w:rsidRPr="00C622E8">
        <w:t>and vendor staff shall perform pre-delivery testing at the factory on the hardware to be delivered. Any limitations for performing the pre-delivery testing need to be identified including scale and licensing limitations.</w:t>
      </w:r>
      <w:r w:rsidR="005B1F44">
        <w:t xml:space="preserve"> During pre-delivery testing, the successful Offeror shall:</w:t>
      </w:r>
    </w:p>
    <w:p w14:paraId="7F96E11E" w14:textId="77777777" w:rsidR="005B1F44" w:rsidRPr="00C622E8" w:rsidRDefault="005B1F44" w:rsidP="005B1F44">
      <w:pPr>
        <w:pStyle w:val="TalkingPoint"/>
      </w:pPr>
      <w:r w:rsidRPr="00C622E8">
        <w:t>Demonstrate RAS capabilities and robustness, using simple fault injection techniques such as disconnecting cables, powering down subsystems, or installing known bad parts.</w:t>
      </w:r>
    </w:p>
    <w:p w14:paraId="5A472C71" w14:textId="77777777" w:rsidR="005B1F44" w:rsidRPr="00C622E8" w:rsidRDefault="005B1F44" w:rsidP="005B1F44">
      <w:pPr>
        <w:pStyle w:val="TalkingPoint"/>
      </w:pPr>
      <w:r w:rsidRPr="00C622E8">
        <w:t>Demonstrate functional capabilities on each segment of the system built, including the capability to build applications, schedule jobs, and run them using the customer-provided testing framework. The root cause of any application failure must be identified.</w:t>
      </w:r>
    </w:p>
    <w:p w14:paraId="7780BE4B" w14:textId="77777777" w:rsidR="005B1F44" w:rsidRPr="00C622E8" w:rsidRDefault="005B1F44" w:rsidP="005B1F44">
      <w:pPr>
        <w:pStyle w:val="TalkingPoint"/>
      </w:pPr>
      <w:r>
        <w:t>Provide</w:t>
      </w:r>
      <w:r w:rsidRPr="00C622E8">
        <w:t xml:space="preserve"> a file system sufficiently provisioned to support the suite of </w:t>
      </w:r>
      <w:r w:rsidR="008A2B90">
        <w:t xml:space="preserve">acceptance </w:t>
      </w:r>
      <w:r w:rsidRPr="00C622E8">
        <w:t>tests.</w:t>
      </w:r>
    </w:p>
    <w:p w14:paraId="21113BE2" w14:textId="77777777" w:rsidR="005B1F44" w:rsidRDefault="005B1F44" w:rsidP="005B1F44">
      <w:pPr>
        <w:pStyle w:val="TalkingPoint"/>
      </w:pPr>
      <w:r w:rsidRPr="00C622E8">
        <w:t xml:space="preserve">Provide onsite and remote access for </w:t>
      </w:r>
      <w:r w:rsidR="003C3B61">
        <w:t>NCAR</w:t>
      </w:r>
      <w:r w:rsidRPr="00C622E8">
        <w:t xml:space="preserve"> staff to monitor testing and analyze results.</w:t>
      </w:r>
    </w:p>
    <w:p w14:paraId="2D3311AA" w14:textId="77777777" w:rsidR="002B0FC0" w:rsidRPr="00C622E8" w:rsidRDefault="002B0FC0" w:rsidP="000A0DD5">
      <w:pPr>
        <w:pStyle w:val="TalkingPoint"/>
      </w:pPr>
      <w:r w:rsidRPr="00C622E8">
        <w:t>Instill confidence in the ability to conform to the statement of work.</w:t>
      </w:r>
    </w:p>
    <w:p w14:paraId="1B3961F4" w14:textId="77777777" w:rsidR="005B1F44" w:rsidRPr="00C622E8" w:rsidRDefault="005B1F44" w:rsidP="005B1F44">
      <w:pPr>
        <w:pStyle w:val="Heading2"/>
      </w:pPr>
      <w:bookmarkStart w:id="152" w:name="_Toc395708322"/>
      <w:bookmarkStart w:id="153" w:name="_Toc271530031"/>
      <w:bookmarkStart w:id="154" w:name="_Toc415672286"/>
      <w:r w:rsidRPr="00C622E8">
        <w:t>Site Integration and Post-delivery Testing</w:t>
      </w:r>
      <w:bookmarkEnd w:id="152"/>
      <w:bookmarkEnd w:id="153"/>
      <w:bookmarkEnd w:id="154"/>
    </w:p>
    <w:p w14:paraId="036F9427" w14:textId="77777777" w:rsidR="005B1F44" w:rsidRPr="00C622E8" w:rsidRDefault="003C3B61" w:rsidP="005B1F44">
      <w:pPr>
        <w:pStyle w:val="BodyText"/>
      </w:pPr>
      <w:r>
        <w:t>NCAR</w:t>
      </w:r>
      <w:r w:rsidR="005B1F44" w:rsidRPr="00C622E8">
        <w:t xml:space="preserve"> and vendor staff shall perform site integration and post-delivery testing</w:t>
      </w:r>
      <w:r w:rsidR="00B7470D">
        <w:t xml:space="preserve"> on the fully delivered system.</w:t>
      </w:r>
    </w:p>
    <w:p w14:paraId="6A934CB8" w14:textId="77777777" w:rsidR="005B1F44" w:rsidRPr="00C622E8" w:rsidRDefault="005B1F44" w:rsidP="005B1F44">
      <w:pPr>
        <w:pStyle w:val="TalkingPoint"/>
      </w:pPr>
      <w:r w:rsidRPr="00C622E8">
        <w:t>During post-delivery testing, the pre-delivery tests shall be run on the full system installation.</w:t>
      </w:r>
    </w:p>
    <w:p w14:paraId="2FF323A9" w14:textId="77777777" w:rsidR="005B1F44" w:rsidRPr="00C622E8" w:rsidRDefault="005B1F44" w:rsidP="005B1F44">
      <w:pPr>
        <w:pStyle w:val="TalkingPoint"/>
      </w:pPr>
      <w:r w:rsidRPr="00C622E8">
        <w:t>Where applicable, tests shall be run at full scale.</w:t>
      </w:r>
    </w:p>
    <w:p w14:paraId="1DABC4B1" w14:textId="77777777" w:rsidR="005B1F44" w:rsidRPr="00C622E8" w:rsidRDefault="005B1F44" w:rsidP="005B1F44">
      <w:pPr>
        <w:pStyle w:val="Heading2"/>
      </w:pPr>
      <w:bookmarkStart w:id="155" w:name="_Toc395708323"/>
      <w:bookmarkStart w:id="156" w:name="_Toc271530032"/>
      <w:bookmarkStart w:id="157" w:name="_Toc415672287"/>
      <w:r w:rsidRPr="00C622E8">
        <w:t>Acceptance Testing</w:t>
      </w:r>
      <w:bookmarkEnd w:id="155"/>
      <w:bookmarkEnd w:id="156"/>
      <w:bookmarkEnd w:id="157"/>
    </w:p>
    <w:p w14:paraId="61A579EA" w14:textId="77777777" w:rsidR="005B1F44" w:rsidRPr="00C622E8" w:rsidRDefault="003C3B61" w:rsidP="007C1113">
      <w:pPr>
        <w:pStyle w:val="BodyText"/>
      </w:pPr>
      <w:r>
        <w:rPr>
          <w:rStyle w:val="BodyTextChar"/>
        </w:rPr>
        <w:t>NCAR</w:t>
      </w:r>
      <w:r w:rsidR="005B1F44" w:rsidRPr="00C622E8">
        <w:rPr>
          <w:rStyle w:val="BodyTextChar"/>
        </w:rPr>
        <w:t xml:space="preserve"> and</w:t>
      </w:r>
      <w:r w:rsidR="005B1F44" w:rsidRPr="00C622E8">
        <w:t xml:space="preserve"> vendor staff shall perform onsite acceptance testing on the fully installed syste</w:t>
      </w:r>
      <w:r w:rsidR="001A3C88">
        <w:t>m</w:t>
      </w:r>
      <w:r w:rsidR="005B1F44" w:rsidRPr="00C622E8">
        <w:t>.</w:t>
      </w:r>
    </w:p>
    <w:p w14:paraId="2442E804" w14:textId="77777777" w:rsidR="002F2DA8" w:rsidRPr="007D27BC" w:rsidRDefault="002F2DA8" w:rsidP="002F2DA8">
      <w:pPr>
        <w:pStyle w:val="TalkingPoint"/>
      </w:pPr>
      <w:r>
        <w:rPr>
          <w:lang w:val="en-US"/>
        </w:rPr>
        <w:t xml:space="preserve">The Offeror shall provide any suggested modifications to the </w:t>
      </w:r>
      <w:r w:rsidRPr="007D27BC">
        <w:t xml:space="preserve">sample </w:t>
      </w:r>
      <w:r>
        <w:rPr>
          <w:lang w:val="en-US"/>
        </w:rPr>
        <w:t>acceptance</w:t>
      </w:r>
      <w:r>
        <w:t xml:space="preserve"> </w:t>
      </w:r>
      <w:r w:rsidRPr="007D27BC">
        <w:t>test plan provided</w:t>
      </w:r>
      <w:r>
        <w:t xml:space="preserve"> in</w:t>
      </w:r>
      <w:r>
        <w:rPr>
          <w:lang w:val="en-US"/>
        </w:rPr>
        <w:t xml:space="preserve"> the Subcontract</w:t>
      </w:r>
      <w:r>
        <w:t xml:space="preserve"> Schedule F</w:t>
      </w:r>
      <w:r w:rsidRPr="007D27BC">
        <w:t>.</w:t>
      </w:r>
    </w:p>
    <w:p w14:paraId="35CBAB69" w14:textId="77777777" w:rsidR="0093019A" w:rsidRPr="0093019A" w:rsidRDefault="0093019A" w:rsidP="005B1F44">
      <w:pPr>
        <w:pStyle w:val="TalkingPoint"/>
      </w:pPr>
      <w:r>
        <w:rPr>
          <w:lang w:val="en-US"/>
        </w:rPr>
        <w:t>The systems shall be subject to functionality, resilience, performance and availability testing and meet the criteria specified in the Subcontract Schedule F.</w:t>
      </w:r>
    </w:p>
    <w:p w14:paraId="617B9955" w14:textId="77777777" w:rsidR="003A73F5" w:rsidRPr="003A73F5" w:rsidRDefault="005B1F44" w:rsidP="005B1F44">
      <w:pPr>
        <w:pStyle w:val="TalkingPoint"/>
      </w:pPr>
      <w:r w:rsidRPr="007D27BC">
        <w:t>The Subcontractor shall demonstrate that the delivered systems conform to the subcontract’s Statement of Work.</w:t>
      </w:r>
    </w:p>
    <w:p w14:paraId="5DB648F0" w14:textId="77777777" w:rsidR="005B1F44" w:rsidRDefault="005B1F44" w:rsidP="005B1F44">
      <w:pPr>
        <w:pStyle w:val="Heading1"/>
        <w:spacing w:before="240"/>
      </w:pPr>
      <w:bookmarkStart w:id="158" w:name="_Toc395708324"/>
      <w:bookmarkStart w:id="159" w:name="_Toc271530033"/>
      <w:bookmarkStart w:id="160" w:name="_Toc415672288"/>
      <w:r w:rsidRPr="00C622E8">
        <w:t>Risk Management</w:t>
      </w:r>
      <w:r>
        <w:t xml:space="preserve"> and Project Management</w:t>
      </w:r>
      <w:bookmarkEnd w:id="158"/>
      <w:bookmarkEnd w:id="159"/>
      <w:bookmarkEnd w:id="160"/>
    </w:p>
    <w:p w14:paraId="35191114" w14:textId="49B3B80C" w:rsidR="005B1F44" w:rsidRPr="0084670A" w:rsidRDefault="00C74740" w:rsidP="005B1F44">
      <w:r>
        <w:t xml:space="preserve">The </w:t>
      </w:r>
      <w:r w:rsidR="005B1F44">
        <w:t>Offeror’s proposal shall</w:t>
      </w:r>
      <w:r w:rsidR="001E34BD">
        <w:t xml:space="preserve"> p</w:t>
      </w:r>
      <w:r w:rsidR="001E34BD" w:rsidRPr="001E34BD">
        <w:t>rovide a project management plan</w:t>
      </w:r>
      <w:r w:rsidR="001E34BD">
        <w:t>,</w:t>
      </w:r>
      <w:r w:rsidR="001E34BD" w:rsidRPr="001E34BD">
        <w:t xml:space="preserve"> based upon the sample project management plan included in the RFP’s </w:t>
      </w:r>
      <w:r w:rsidR="001E34BD">
        <w:t>S</w:t>
      </w:r>
      <w:r w:rsidR="001E34BD" w:rsidRPr="001E34BD">
        <w:t xml:space="preserve">ample </w:t>
      </w:r>
      <w:r w:rsidR="001E34BD">
        <w:t>S</w:t>
      </w:r>
      <w:r w:rsidR="001E34BD" w:rsidRPr="001E34BD">
        <w:t>ubcontract, Schedule G</w:t>
      </w:r>
      <w:r w:rsidR="001E34BD">
        <w:t>, that addresses:</w:t>
      </w:r>
    </w:p>
    <w:p w14:paraId="1DB109B4" w14:textId="77777777" w:rsidR="005B1F44" w:rsidRDefault="005B1F44" w:rsidP="005B1F44">
      <w:pPr>
        <w:pStyle w:val="Requirement"/>
        <w:tabs>
          <w:tab w:val="left" w:pos="900"/>
        </w:tabs>
        <w:ind w:left="900" w:hanging="900"/>
      </w:pPr>
      <w:r>
        <w:lastRenderedPageBreak/>
        <w:t xml:space="preserve">Provide a risk management strategy for the proposed system in case of technology problems or scheduling delays that affect availability or achievement of performance targets in the proposed timeframe.  Describe the impact of substitute technologies on the overall architecture and performance of the system as described in </w:t>
      </w:r>
      <w:r w:rsidR="00CB5ED3">
        <w:t>§</w:t>
      </w:r>
      <w:r w:rsidR="00061406">
        <w:fldChar w:fldCharType="begin"/>
      </w:r>
      <w:r w:rsidR="00061406">
        <w:instrText xml:space="preserve"> REF _Ref408318174 \r \h </w:instrText>
      </w:r>
      <w:r w:rsidR="00061406">
        <w:fldChar w:fldCharType="separate"/>
      </w:r>
      <w:r w:rsidR="00576E63">
        <w:t>2.1.1</w:t>
      </w:r>
      <w:r w:rsidR="00061406">
        <w:fldChar w:fldCharType="end"/>
      </w:r>
      <w:r w:rsidR="00CB5ED3">
        <w:t>.</w:t>
      </w:r>
      <w:r>
        <w:t xml:space="preserve">  In particular, the Offeror shall address the technology areas listed below.</w:t>
      </w:r>
    </w:p>
    <w:p w14:paraId="2BCE0546" w14:textId="77777777" w:rsidR="005B1F44" w:rsidRDefault="005B1F44" w:rsidP="005B1F44">
      <w:pPr>
        <w:pStyle w:val="TalkingPoint"/>
        <w:numPr>
          <w:ilvl w:val="0"/>
          <w:numId w:val="2"/>
        </w:numPr>
        <w:ind w:left="1260"/>
      </w:pPr>
      <w:r>
        <w:t>Processor</w:t>
      </w:r>
    </w:p>
    <w:p w14:paraId="19AD21D4" w14:textId="77777777" w:rsidR="005B1F44" w:rsidRDefault="005B1F44" w:rsidP="005B1F44">
      <w:pPr>
        <w:pStyle w:val="TalkingPoint"/>
        <w:numPr>
          <w:ilvl w:val="0"/>
          <w:numId w:val="2"/>
        </w:numPr>
        <w:ind w:left="1260"/>
      </w:pPr>
      <w:r>
        <w:t>Memory</w:t>
      </w:r>
    </w:p>
    <w:p w14:paraId="21F77BDD" w14:textId="77777777" w:rsidR="005B1F44" w:rsidRPr="008033A8" w:rsidRDefault="005B1F44" w:rsidP="005B1F44">
      <w:pPr>
        <w:pStyle w:val="TalkingPoint"/>
        <w:numPr>
          <w:ilvl w:val="0"/>
          <w:numId w:val="2"/>
        </w:numPr>
        <w:ind w:left="1260"/>
      </w:pPr>
      <w:r>
        <w:t>High-speed interconnect</w:t>
      </w:r>
      <w:r w:rsidR="009047B9">
        <w:t>, both hardware and software</w:t>
      </w:r>
    </w:p>
    <w:p w14:paraId="2E578974" w14:textId="77777777" w:rsidR="00416F15" w:rsidRDefault="00416F15" w:rsidP="005B1F44">
      <w:pPr>
        <w:pStyle w:val="TalkingPoint"/>
        <w:numPr>
          <w:ilvl w:val="0"/>
          <w:numId w:val="2"/>
        </w:numPr>
        <w:ind w:left="1260"/>
      </w:pPr>
      <w:r>
        <w:rPr>
          <w:lang w:val="en-US"/>
        </w:rPr>
        <w:t>Storage subsystem, both hardware and software</w:t>
      </w:r>
    </w:p>
    <w:p w14:paraId="6F40FB82" w14:textId="77777777" w:rsidR="00AF3419" w:rsidRPr="00C622E8" w:rsidRDefault="00AF3419" w:rsidP="005B1F44">
      <w:pPr>
        <w:pStyle w:val="TalkingPoint"/>
        <w:numPr>
          <w:ilvl w:val="0"/>
          <w:numId w:val="2"/>
        </w:numPr>
        <w:ind w:left="1260"/>
      </w:pPr>
      <w:r>
        <w:t>Technical Options</w:t>
      </w:r>
    </w:p>
    <w:p w14:paraId="2AFD984C" w14:textId="77777777" w:rsidR="005B1F44" w:rsidRDefault="005B1F44" w:rsidP="005B1F44">
      <w:pPr>
        <w:pStyle w:val="Requirement"/>
        <w:tabs>
          <w:tab w:val="left" w:pos="900"/>
        </w:tabs>
        <w:ind w:left="900" w:hanging="900"/>
      </w:pPr>
      <w:r w:rsidRPr="00C622E8">
        <w:t xml:space="preserve">Identify </w:t>
      </w:r>
      <w:r>
        <w:t>any other high-risk areas and accompanying mitigation strategies for the proposed system.</w:t>
      </w:r>
    </w:p>
    <w:p w14:paraId="5DC86F01" w14:textId="046C9E3F" w:rsidR="005B1F44" w:rsidRPr="00C622E8" w:rsidRDefault="005B1F44" w:rsidP="005B1F44">
      <w:pPr>
        <w:pStyle w:val="Requirement"/>
        <w:tabs>
          <w:tab w:val="left" w:pos="900"/>
        </w:tabs>
        <w:ind w:left="900" w:hanging="900"/>
      </w:pPr>
      <w:r w:rsidRPr="00C622E8">
        <w:t>Provide a clear plan for effectively responding to software and hardware defects and system outages and document how problems or defects will be escalated.</w:t>
      </w:r>
    </w:p>
    <w:p w14:paraId="4B141892" w14:textId="77777777" w:rsidR="005B1F44" w:rsidRPr="00C622E8" w:rsidRDefault="005B1F44" w:rsidP="005B1F44">
      <w:pPr>
        <w:pStyle w:val="Requirement"/>
        <w:tabs>
          <w:tab w:val="left" w:pos="900"/>
        </w:tabs>
        <w:ind w:left="900" w:hanging="900"/>
      </w:pPr>
      <w:r>
        <w:t>Discuss</w:t>
      </w:r>
      <w:r w:rsidRPr="00C622E8">
        <w:t xml:space="preserve"> additional capabilities including</w:t>
      </w:r>
      <w:r>
        <w:t xml:space="preserve"> the Offeror’s</w:t>
      </w:r>
      <w:r w:rsidRPr="00C622E8">
        <w:t>:</w:t>
      </w:r>
    </w:p>
    <w:p w14:paraId="5CFF6D7B" w14:textId="77777777" w:rsidR="005B1F44" w:rsidRPr="00C622E8" w:rsidRDefault="005B1F44" w:rsidP="00085ABA">
      <w:pPr>
        <w:pStyle w:val="TalkingPoint"/>
        <w:numPr>
          <w:ilvl w:val="0"/>
          <w:numId w:val="2"/>
        </w:numPr>
        <w:ind w:left="1260"/>
      </w:pPr>
      <w:r w:rsidRPr="00C622E8">
        <w:t xml:space="preserve">Ability to produce </w:t>
      </w:r>
      <w:r w:rsidR="00300DD5">
        <w:rPr>
          <w:lang w:val="en-US"/>
        </w:rPr>
        <w:t xml:space="preserve">the proposed system </w:t>
      </w:r>
      <w:r w:rsidRPr="00C622E8">
        <w:t xml:space="preserve">and maintain </w:t>
      </w:r>
      <w:r w:rsidR="00300DD5">
        <w:rPr>
          <w:lang w:val="en-US"/>
        </w:rPr>
        <w:t xml:space="preserve">it </w:t>
      </w:r>
      <w:r w:rsidRPr="00C622E8">
        <w:t>for the life of the platform</w:t>
      </w:r>
    </w:p>
    <w:p w14:paraId="4E17FCB9" w14:textId="77777777" w:rsidR="005B1F44" w:rsidRPr="00C622E8" w:rsidRDefault="005B1F44" w:rsidP="00085ABA">
      <w:pPr>
        <w:pStyle w:val="TalkingPoint"/>
        <w:numPr>
          <w:ilvl w:val="0"/>
          <w:numId w:val="2"/>
        </w:numPr>
        <w:ind w:left="1260"/>
      </w:pPr>
      <w:r w:rsidRPr="00C622E8">
        <w:t xml:space="preserve">Ability to achieve </w:t>
      </w:r>
      <w:r w:rsidR="00300DD5">
        <w:rPr>
          <w:lang w:val="en-US"/>
        </w:rPr>
        <w:t>the target</w:t>
      </w:r>
      <w:r w:rsidRPr="00C622E8">
        <w:t xml:space="preserve"> quality assurance, reliability and availability goals</w:t>
      </w:r>
    </w:p>
    <w:p w14:paraId="09471469" w14:textId="77777777" w:rsidR="005B1F44" w:rsidRDefault="005B1F44" w:rsidP="00085ABA">
      <w:pPr>
        <w:pStyle w:val="TalkingPoint"/>
        <w:numPr>
          <w:ilvl w:val="0"/>
          <w:numId w:val="2"/>
        </w:numPr>
        <w:ind w:left="1260"/>
      </w:pPr>
      <w:r w:rsidRPr="00C622E8">
        <w:t>In-house testing and problem diagnosis capability, including hardware resources at appropriate scale</w:t>
      </w:r>
    </w:p>
    <w:p w14:paraId="5B7D0CD2" w14:textId="77777777" w:rsidR="005B1F44" w:rsidRDefault="005B1F44" w:rsidP="005B1F44">
      <w:pPr>
        <w:pStyle w:val="Heading1"/>
        <w:spacing w:before="240"/>
      </w:pPr>
      <w:bookmarkStart w:id="161" w:name="_Toc395708325"/>
      <w:bookmarkStart w:id="162" w:name="_Toc271530034"/>
      <w:bookmarkStart w:id="163" w:name="_Toc415672289"/>
      <w:r>
        <w:t>Documentation and Training</w:t>
      </w:r>
      <w:bookmarkEnd w:id="161"/>
      <w:bookmarkEnd w:id="162"/>
      <w:bookmarkEnd w:id="163"/>
    </w:p>
    <w:p w14:paraId="6761BA0A" w14:textId="77777777" w:rsidR="00016BCE" w:rsidRPr="009B7C57" w:rsidRDefault="00016BCE" w:rsidP="00016BCE">
      <w:pPr>
        <w:pStyle w:val="BodyText"/>
      </w:pPr>
      <w:r w:rsidRPr="00207387">
        <w:t xml:space="preserve">The Offeror shall provide documentation and training </w:t>
      </w:r>
      <w:r w:rsidR="0077077E">
        <w:t>for</w:t>
      </w:r>
      <w:r w:rsidR="0077077E" w:rsidRPr="00207387">
        <w:t xml:space="preserve"> </w:t>
      </w:r>
      <w:r w:rsidRPr="00207387">
        <w:t xml:space="preserve">the proposed solution to the operators, system administrators, and users of the </w:t>
      </w:r>
      <w:r>
        <w:t xml:space="preserve">NWSC-2 system </w:t>
      </w:r>
      <w:r w:rsidRPr="00207387">
        <w:t xml:space="preserve">in order to effectively operate, configure, </w:t>
      </w:r>
      <w:r w:rsidR="006F7467">
        <w:t xml:space="preserve">monitor </w:t>
      </w:r>
      <w:r w:rsidRPr="00207387">
        <w:t xml:space="preserve">and use the platform. </w:t>
      </w:r>
      <w:r>
        <w:t>NCAR may, at its</w:t>
      </w:r>
      <w:r w:rsidRPr="00207387">
        <w:t xml:space="preserve"> option, make audio and video recordings of presentations from </w:t>
      </w:r>
      <w:r>
        <w:t>Offeror’s</w:t>
      </w:r>
      <w:r w:rsidRPr="00207387">
        <w:t xml:space="preserve"> speakers at public events targeted at the </w:t>
      </w:r>
      <w:r>
        <w:t>NCAR user community</w:t>
      </w:r>
      <w:r w:rsidRPr="00207387">
        <w:t>.</w:t>
      </w:r>
      <w:r w:rsidR="00BB735C">
        <w:t xml:space="preserve"> </w:t>
      </w:r>
      <w:r w:rsidRPr="00207387">
        <w:t xml:space="preserve"> </w:t>
      </w:r>
      <w:r>
        <w:t>Offeror</w:t>
      </w:r>
      <w:r w:rsidRPr="00207387">
        <w:t xml:space="preserve"> grants </w:t>
      </w:r>
      <w:r>
        <w:t>NCAR</w:t>
      </w:r>
      <w:r w:rsidRPr="00207387">
        <w:t xml:space="preserve"> use and distribution rights of vendor</w:t>
      </w:r>
      <w:r>
        <w:t>-</w:t>
      </w:r>
      <w:r w:rsidRPr="00207387">
        <w:t xml:space="preserve">provided documentation, session materials and recorded media to be shared with </w:t>
      </w:r>
      <w:r>
        <w:t xml:space="preserve">NCAR </w:t>
      </w:r>
      <w:r w:rsidRPr="00207387">
        <w:t xml:space="preserve">staff and all authorized users and support staff for </w:t>
      </w:r>
      <w:r>
        <w:t>NWSC-2.</w:t>
      </w:r>
    </w:p>
    <w:p w14:paraId="2B2B0519" w14:textId="77777777" w:rsidR="00016BCE" w:rsidRDefault="00016BCE" w:rsidP="00016BCE">
      <w:pPr>
        <w:pStyle w:val="Heading2"/>
      </w:pPr>
      <w:bookmarkStart w:id="164" w:name="_Toc415672290"/>
      <w:r>
        <w:lastRenderedPageBreak/>
        <w:t>Documentation</w:t>
      </w:r>
      <w:bookmarkEnd w:id="164"/>
    </w:p>
    <w:p w14:paraId="2C6F6667" w14:textId="66E17DFB" w:rsidR="00016BCE" w:rsidRPr="006050B9" w:rsidRDefault="00016BCE" w:rsidP="00016BCE">
      <w:pPr>
        <w:pStyle w:val="Requirement"/>
      </w:pPr>
      <w:r w:rsidRPr="009B7C57">
        <w:t>The Offeror shall provide</w:t>
      </w:r>
      <w:r w:rsidR="002F2DA8">
        <w:rPr>
          <w:lang w:val="en-US"/>
        </w:rPr>
        <w:t xml:space="preserve"> system level</w:t>
      </w:r>
      <w:r w:rsidRPr="009B7C57">
        <w:t xml:space="preserve"> documentation for each delivered system describing the configuration, interconnect topology, labeling schema, hardware layout, etc.</w:t>
      </w:r>
      <w:r>
        <w:t>,</w:t>
      </w:r>
      <w:r w:rsidRPr="009B7C57">
        <w:t xml:space="preserve"> of the system as deployed before the commencement of system acceptance testing.</w:t>
      </w:r>
      <w:r w:rsidR="006F1417">
        <w:rPr>
          <w:lang w:val="en-US"/>
        </w:rPr>
        <w:t xml:space="preserve">  For storage hardware, such as RAIDs, the Offeror shall additionally provide details of the logical and physical interconnections within the storage hardware to facilitate failure analysis and fault isolation by CISL.</w:t>
      </w:r>
    </w:p>
    <w:p w14:paraId="48B83A7C" w14:textId="47A382E6" w:rsidR="00016BCE" w:rsidRPr="009A53B4" w:rsidRDefault="00016BCE" w:rsidP="00016BCE">
      <w:pPr>
        <w:pStyle w:val="Requirement"/>
      </w:pPr>
      <w:r>
        <w:t xml:space="preserve">The Offeror shall supply and support system-level documentation </w:t>
      </w:r>
      <w:r w:rsidRPr="004D0EB7">
        <w:t>necessary for operation and maintenance of the system</w:t>
      </w:r>
      <w:r>
        <w:t xml:space="preserve"> for all components of the system.</w:t>
      </w:r>
      <w:r w:rsidR="006F1417">
        <w:rPr>
          <w:lang w:val="en-US"/>
        </w:rPr>
        <w:t xml:space="preserve">  Documentation shall include available monitoring APIs (e.g. accessible by SNMP or other interfaces) available for use by CISL for enhanced monitoring capabilities.</w:t>
      </w:r>
    </w:p>
    <w:p w14:paraId="5EA8824F" w14:textId="77777777" w:rsidR="00016BCE" w:rsidRDefault="00016BCE" w:rsidP="00016BCE">
      <w:pPr>
        <w:pStyle w:val="Requirement"/>
      </w:pPr>
      <w:r>
        <w:rPr>
          <w:lang w:val="en-US"/>
        </w:rPr>
        <w:t xml:space="preserve">The </w:t>
      </w:r>
      <w:r w:rsidRPr="004D0EB7">
        <w:t xml:space="preserve">Offeror shall supply </w:t>
      </w:r>
      <w:r>
        <w:t xml:space="preserve">user-level </w:t>
      </w:r>
      <w:r w:rsidRPr="004D0EB7">
        <w:t>documentation</w:t>
      </w:r>
      <w:r>
        <w:t xml:space="preserve"> that can be shared with all authorized users of NWSC-2 for all user-accessible software tools and programming environment components. The Offeror shall describe any limitations on the distribution of these materials.</w:t>
      </w:r>
    </w:p>
    <w:p w14:paraId="019BF3AF" w14:textId="77777777" w:rsidR="00016BCE" w:rsidRDefault="00016BCE" w:rsidP="00016BCE">
      <w:pPr>
        <w:pStyle w:val="Requirement"/>
      </w:pPr>
      <w:r>
        <w:t>The Offeror shall describe how system-level and user-level documentation will be distributed</w:t>
      </w:r>
      <w:r w:rsidR="00A704E5">
        <w:t xml:space="preserve"> and updated electronically</w:t>
      </w:r>
      <w:r>
        <w:t xml:space="preserve"> (e.g., as electronic documents for inclusion on the CISL web site, or as electronic documents accessed via the Offeror’s support site).</w:t>
      </w:r>
    </w:p>
    <w:p w14:paraId="56E03207" w14:textId="77777777" w:rsidR="005B1F44" w:rsidRDefault="00A704E5" w:rsidP="00DE7A61">
      <w:pPr>
        <w:pStyle w:val="Requirement"/>
      </w:pPr>
      <w:r>
        <w:t>All d</w:t>
      </w:r>
      <w:r w:rsidRPr="004D0EB7">
        <w:t xml:space="preserve">ocumentation shall be </w:t>
      </w:r>
      <w:r>
        <w:t>updated</w:t>
      </w:r>
      <w:r w:rsidRPr="004D0EB7">
        <w:t xml:space="preserve"> in a timely manner. </w:t>
      </w:r>
      <w:r>
        <w:t>C</w:t>
      </w:r>
      <w:r w:rsidRPr="004D0EB7">
        <w:t>hanges to the system shall be accompanied by relevant documentation</w:t>
      </w:r>
      <w:r>
        <w:t xml:space="preserve"> updates</w:t>
      </w:r>
      <w:r w:rsidRPr="004D0EB7">
        <w:t xml:space="preserve">. Documentation of changes and fixes may be distributed </w:t>
      </w:r>
      <w:r>
        <w:t>as</w:t>
      </w:r>
      <w:r w:rsidRPr="004D0EB7">
        <w:t xml:space="preserve"> release notes. </w:t>
      </w:r>
      <w:r w:rsidRPr="00110797">
        <w:rPr>
          <w:lang w:val="en-US"/>
        </w:rPr>
        <w:t>Full reference manuals may be updated later, but should be no older than two minor releases behind the installed version.</w:t>
      </w:r>
    </w:p>
    <w:p w14:paraId="71EC0BE2" w14:textId="77777777" w:rsidR="005B1F44" w:rsidRDefault="005B1F44" w:rsidP="005B1F44">
      <w:pPr>
        <w:pStyle w:val="Heading2"/>
      </w:pPr>
      <w:bookmarkStart w:id="165" w:name="_Toc395708327"/>
      <w:bookmarkStart w:id="166" w:name="_Toc271530036"/>
      <w:bookmarkStart w:id="167" w:name="_Toc415672291"/>
      <w:r>
        <w:t>Training</w:t>
      </w:r>
      <w:bookmarkEnd w:id="165"/>
      <w:bookmarkEnd w:id="166"/>
      <w:bookmarkEnd w:id="167"/>
    </w:p>
    <w:p w14:paraId="0790E480" w14:textId="555C0181" w:rsidR="00457699" w:rsidRDefault="00457699" w:rsidP="00457699">
      <w:pPr>
        <w:pStyle w:val="Requirement"/>
        <w:tabs>
          <w:tab w:val="left" w:pos="900"/>
        </w:tabs>
        <w:ind w:left="900" w:hanging="900"/>
      </w:pPr>
      <w:r>
        <w:t xml:space="preserve">The Offeror shall provide the following types of training at facilities specified by </w:t>
      </w:r>
      <w:r w:rsidR="00EA5F46">
        <w:rPr>
          <w:lang w:val="en-US"/>
        </w:rPr>
        <w:t>U</w:t>
      </w:r>
      <w:r w:rsidR="00EA5F46">
        <w:t>CAR</w:t>
      </w:r>
      <w:r w:rsidR="00714686">
        <w:rPr>
          <w:lang w:val="en-US"/>
        </w:rPr>
        <w:t>.</w:t>
      </w:r>
    </w:p>
    <w:tbl>
      <w:tblPr>
        <w:tblW w:w="0" w:type="auto"/>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13"/>
        <w:gridCol w:w="962"/>
        <w:gridCol w:w="1980"/>
      </w:tblGrid>
      <w:tr w:rsidR="00E753D1" w:rsidRPr="00027E5F" w14:paraId="6314FB7A" w14:textId="77777777" w:rsidTr="00061406">
        <w:tc>
          <w:tcPr>
            <w:tcW w:w="0" w:type="auto"/>
            <w:shd w:val="clear" w:color="auto" w:fill="auto"/>
            <w:vAlign w:val="center"/>
          </w:tcPr>
          <w:p w14:paraId="5C9ABEAA" w14:textId="77777777" w:rsidR="00E753D1" w:rsidRPr="00027E5F" w:rsidRDefault="00E753D1" w:rsidP="00E753D1">
            <w:pPr>
              <w:pStyle w:val="Requirement"/>
              <w:numPr>
                <w:ilvl w:val="0"/>
                <w:numId w:val="0"/>
              </w:numPr>
              <w:tabs>
                <w:tab w:val="left" w:pos="900"/>
              </w:tabs>
              <w:spacing w:before="60" w:after="60"/>
              <w:jc w:val="center"/>
              <w:rPr>
                <w:rFonts w:asciiTheme="majorHAnsi" w:hAnsiTheme="majorHAnsi" w:cs="Arial"/>
                <w:b/>
                <w:sz w:val="22"/>
                <w:szCs w:val="22"/>
              </w:rPr>
            </w:pPr>
            <w:r w:rsidRPr="00027E5F">
              <w:rPr>
                <w:rFonts w:asciiTheme="majorHAnsi" w:hAnsiTheme="majorHAnsi" w:cs="Arial"/>
                <w:b/>
                <w:sz w:val="22"/>
                <w:szCs w:val="22"/>
              </w:rPr>
              <w:t>Class Type</w:t>
            </w:r>
          </w:p>
        </w:tc>
        <w:tc>
          <w:tcPr>
            <w:tcW w:w="2942" w:type="dxa"/>
            <w:gridSpan w:val="2"/>
          </w:tcPr>
          <w:p w14:paraId="37917A7E" w14:textId="77777777" w:rsidR="00E753D1" w:rsidRPr="00027E5F" w:rsidRDefault="00E753D1" w:rsidP="00E753D1">
            <w:pPr>
              <w:pStyle w:val="Requirement"/>
              <w:numPr>
                <w:ilvl w:val="0"/>
                <w:numId w:val="0"/>
              </w:numPr>
              <w:tabs>
                <w:tab w:val="left" w:pos="900"/>
              </w:tabs>
              <w:spacing w:before="60" w:after="60"/>
              <w:jc w:val="center"/>
              <w:rPr>
                <w:rFonts w:asciiTheme="majorHAnsi" w:hAnsiTheme="majorHAnsi" w:cs="Arial"/>
                <w:b/>
                <w:sz w:val="22"/>
                <w:szCs w:val="22"/>
              </w:rPr>
            </w:pPr>
            <w:r w:rsidRPr="00027E5F">
              <w:rPr>
                <w:rFonts w:asciiTheme="majorHAnsi" w:hAnsiTheme="majorHAnsi" w:cs="Arial"/>
                <w:b/>
                <w:sz w:val="22"/>
                <w:szCs w:val="22"/>
              </w:rPr>
              <w:t># Classes annually</w:t>
            </w:r>
          </w:p>
        </w:tc>
      </w:tr>
      <w:tr w:rsidR="00E753D1" w:rsidRPr="00027E5F" w14:paraId="7312FF93" w14:textId="77777777" w:rsidTr="00061406">
        <w:tc>
          <w:tcPr>
            <w:tcW w:w="0" w:type="auto"/>
            <w:shd w:val="clear" w:color="auto" w:fill="auto"/>
            <w:vAlign w:val="center"/>
          </w:tcPr>
          <w:p w14:paraId="37007101" w14:textId="77777777" w:rsidR="00E753D1" w:rsidRPr="00027E5F" w:rsidRDefault="00E753D1" w:rsidP="00E753D1">
            <w:pPr>
              <w:pStyle w:val="Requirement"/>
              <w:numPr>
                <w:ilvl w:val="0"/>
                <w:numId w:val="0"/>
              </w:numPr>
              <w:tabs>
                <w:tab w:val="left" w:pos="900"/>
              </w:tabs>
              <w:spacing w:before="60" w:after="60"/>
              <w:rPr>
                <w:rFonts w:asciiTheme="majorHAnsi" w:hAnsiTheme="majorHAnsi" w:cs="Arial"/>
                <w:sz w:val="22"/>
                <w:szCs w:val="22"/>
              </w:rPr>
            </w:pPr>
          </w:p>
        </w:tc>
        <w:tc>
          <w:tcPr>
            <w:tcW w:w="962" w:type="dxa"/>
          </w:tcPr>
          <w:p w14:paraId="26FC0C9B" w14:textId="77777777" w:rsidR="00E753D1" w:rsidRPr="00027E5F" w:rsidRDefault="00E753D1" w:rsidP="00E753D1">
            <w:pPr>
              <w:pStyle w:val="Requirement"/>
              <w:numPr>
                <w:ilvl w:val="0"/>
                <w:numId w:val="0"/>
              </w:numPr>
              <w:tabs>
                <w:tab w:val="left" w:pos="900"/>
              </w:tabs>
              <w:spacing w:before="60" w:after="60"/>
              <w:jc w:val="center"/>
              <w:rPr>
                <w:rFonts w:asciiTheme="majorHAnsi" w:hAnsiTheme="majorHAnsi" w:cs="Arial"/>
                <w:sz w:val="22"/>
                <w:szCs w:val="22"/>
                <w:lang w:val="en-US"/>
              </w:rPr>
            </w:pPr>
            <w:r w:rsidRPr="00027E5F">
              <w:rPr>
                <w:rFonts w:asciiTheme="majorHAnsi" w:hAnsiTheme="majorHAnsi" w:cs="Arial"/>
                <w:sz w:val="22"/>
                <w:szCs w:val="22"/>
                <w:lang w:val="en-US"/>
              </w:rPr>
              <w:t>1</w:t>
            </w:r>
            <w:r w:rsidRPr="00027E5F">
              <w:rPr>
                <w:rFonts w:asciiTheme="majorHAnsi" w:hAnsiTheme="majorHAnsi" w:cs="Arial"/>
                <w:sz w:val="22"/>
                <w:szCs w:val="22"/>
                <w:vertAlign w:val="superscript"/>
                <w:lang w:val="en-US"/>
              </w:rPr>
              <w:t>st</w:t>
            </w:r>
            <w:r w:rsidRPr="00027E5F">
              <w:rPr>
                <w:rFonts w:asciiTheme="majorHAnsi" w:hAnsiTheme="majorHAnsi" w:cs="Arial"/>
                <w:sz w:val="22"/>
                <w:szCs w:val="22"/>
                <w:lang w:val="en-US"/>
              </w:rPr>
              <w:t xml:space="preserve"> Year</w:t>
            </w:r>
          </w:p>
        </w:tc>
        <w:tc>
          <w:tcPr>
            <w:tcW w:w="1980" w:type="dxa"/>
            <w:shd w:val="clear" w:color="auto" w:fill="auto"/>
            <w:vAlign w:val="center"/>
          </w:tcPr>
          <w:p w14:paraId="2E7C5699" w14:textId="77777777" w:rsidR="00E753D1" w:rsidRPr="00027E5F" w:rsidRDefault="00E753D1" w:rsidP="00E753D1">
            <w:pPr>
              <w:pStyle w:val="Requirement"/>
              <w:numPr>
                <w:ilvl w:val="0"/>
                <w:numId w:val="0"/>
              </w:numPr>
              <w:tabs>
                <w:tab w:val="left" w:pos="900"/>
              </w:tabs>
              <w:spacing w:before="60" w:after="60"/>
              <w:jc w:val="center"/>
              <w:rPr>
                <w:rFonts w:asciiTheme="majorHAnsi" w:hAnsiTheme="majorHAnsi" w:cs="Arial"/>
                <w:sz w:val="22"/>
                <w:szCs w:val="22"/>
                <w:lang w:val="en-US"/>
              </w:rPr>
            </w:pPr>
            <w:r w:rsidRPr="00027E5F">
              <w:rPr>
                <w:rFonts w:asciiTheme="majorHAnsi" w:hAnsiTheme="majorHAnsi" w:cs="Arial"/>
                <w:sz w:val="22"/>
                <w:szCs w:val="22"/>
                <w:lang w:val="en-US"/>
              </w:rPr>
              <w:t>Subsequent Years</w:t>
            </w:r>
          </w:p>
        </w:tc>
      </w:tr>
      <w:tr w:rsidR="00E753D1" w:rsidRPr="00027E5F" w14:paraId="38889117" w14:textId="77777777" w:rsidTr="00714686">
        <w:tc>
          <w:tcPr>
            <w:tcW w:w="0" w:type="auto"/>
            <w:shd w:val="clear" w:color="auto" w:fill="auto"/>
            <w:vAlign w:val="center"/>
          </w:tcPr>
          <w:p w14:paraId="3AE39BFF" w14:textId="7CEB921D" w:rsidR="00E753D1" w:rsidRPr="00027E5F" w:rsidRDefault="00E753D1" w:rsidP="00714686">
            <w:pPr>
              <w:pStyle w:val="Requirement"/>
              <w:numPr>
                <w:ilvl w:val="0"/>
                <w:numId w:val="0"/>
              </w:numPr>
              <w:tabs>
                <w:tab w:val="left" w:pos="900"/>
              </w:tabs>
              <w:spacing w:before="60" w:after="60"/>
              <w:rPr>
                <w:rFonts w:asciiTheme="majorHAnsi" w:hAnsiTheme="majorHAnsi" w:cs="Arial"/>
                <w:sz w:val="22"/>
                <w:szCs w:val="22"/>
              </w:rPr>
            </w:pPr>
            <w:r w:rsidRPr="00027E5F">
              <w:rPr>
                <w:rFonts w:asciiTheme="majorHAnsi" w:hAnsiTheme="majorHAnsi" w:cs="Arial"/>
                <w:sz w:val="22"/>
                <w:szCs w:val="22"/>
              </w:rPr>
              <w:t xml:space="preserve">Customer-replaceable hardware </w:t>
            </w:r>
            <w:r w:rsidR="00714686" w:rsidRPr="00027E5F">
              <w:rPr>
                <w:rFonts w:asciiTheme="majorHAnsi" w:hAnsiTheme="majorHAnsi" w:cs="Arial"/>
                <w:sz w:val="22"/>
                <w:szCs w:val="22"/>
                <w:lang w:val="en-US"/>
              </w:rPr>
              <w:t>(FRU) maintenance</w:t>
            </w:r>
            <w:r w:rsidR="00714686" w:rsidRPr="00027E5F">
              <w:rPr>
                <w:rFonts w:asciiTheme="majorHAnsi" w:hAnsiTheme="majorHAnsi" w:cs="Arial"/>
                <w:sz w:val="22"/>
                <w:szCs w:val="22"/>
              </w:rPr>
              <w:t xml:space="preserve"> </w:t>
            </w:r>
            <w:r w:rsidRPr="00027E5F">
              <w:rPr>
                <w:rFonts w:asciiTheme="majorHAnsi" w:hAnsiTheme="majorHAnsi" w:cs="Arial"/>
                <w:sz w:val="22"/>
                <w:szCs w:val="22"/>
              </w:rPr>
              <w:t>and service</w:t>
            </w:r>
          </w:p>
        </w:tc>
        <w:tc>
          <w:tcPr>
            <w:tcW w:w="962" w:type="dxa"/>
            <w:vAlign w:val="center"/>
          </w:tcPr>
          <w:p w14:paraId="48E44733" w14:textId="77777777" w:rsidR="00E753D1" w:rsidRPr="00027E5F" w:rsidRDefault="00E753D1" w:rsidP="00E753D1">
            <w:pPr>
              <w:pStyle w:val="Requirement"/>
              <w:numPr>
                <w:ilvl w:val="0"/>
                <w:numId w:val="0"/>
              </w:numPr>
              <w:tabs>
                <w:tab w:val="left" w:pos="900"/>
              </w:tabs>
              <w:spacing w:before="60" w:after="60"/>
              <w:jc w:val="center"/>
              <w:rPr>
                <w:rFonts w:asciiTheme="majorHAnsi" w:hAnsiTheme="majorHAnsi" w:cs="Arial"/>
                <w:sz w:val="22"/>
                <w:szCs w:val="22"/>
                <w:lang w:val="en-US"/>
              </w:rPr>
            </w:pPr>
            <w:r w:rsidRPr="00027E5F">
              <w:rPr>
                <w:rFonts w:asciiTheme="majorHAnsi" w:hAnsiTheme="majorHAnsi" w:cs="Arial"/>
                <w:sz w:val="22"/>
                <w:szCs w:val="22"/>
                <w:lang w:val="en-US"/>
              </w:rPr>
              <w:t>3</w:t>
            </w:r>
          </w:p>
        </w:tc>
        <w:tc>
          <w:tcPr>
            <w:tcW w:w="1980" w:type="dxa"/>
            <w:shd w:val="clear" w:color="auto" w:fill="auto"/>
            <w:vAlign w:val="center"/>
          </w:tcPr>
          <w:p w14:paraId="788C46E4" w14:textId="77777777" w:rsidR="00E753D1" w:rsidRPr="00027E5F" w:rsidRDefault="00E753D1" w:rsidP="00E753D1">
            <w:pPr>
              <w:pStyle w:val="Requirement"/>
              <w:numPr>
                <w:ilvl w:val="0"/>
                <w:numId w:val="0"/>
              </w:numPr>
              <w:tabs>
                <w:tab w:val="left" w:pos="900"/>
              </w:tabs>
              <w:spacing w:before="60" w:after="60"/>
              <w:jc w:val="center"/>
              <w:rPr>
                <w:rFonts w:asciiTheme="majorHAnsi" w:hAnsiTheme="majorHAnsi" w:cs="Arial"/>
                <w:sz w:val="22"/>
                <w:szCs w:val="22"/>
              </w:rPr>
            </w:pPr>
            <w:r w:rsidRPr="00027E5F">
              <w:rPr>
                <w:rFonts w:asciiTheme="majorHAnsi" w:hAnsiTheme="majorHAnsi" w:cs="Arial"/>
                <w:sz w:val="22"/>
                <w:szCs w:val="22"/>
              </w:rPr>
              <w:t>1</w:t>
            </w:r>
          </w:p>
        </w:tc>
      </w:tr>
      <w:tr w:rsidR="00E753D1" w:rsidRPr="00027E5F" w14:paraId="671E9951" w14:textId="77777777" w:rsidTr="00714686">
        <w:tc>
          <w:tcPr>
            <w:tcW w:w="0" w:type="auto"/>
            <w:shd w:val="clear" w:color="auto" w:fill="auto"/>
            <w:vAlign w:val="center"/>
          </w:tcPr>
          <w:p w14:paraId="6A32E75C" w14:textId="77777777" w:rsidR="00E753D1" w:rsidRPr="00027E5F" w:rsidRDefault="00E753D1" w:rsidP="00E753D1">
            <w:pPr>
              <w:pStyle w:val="Requirement"/>
              <w:numPr>
                <w:ilvl w:val="0"/>
                <w:numId w:val="0"/>
              </w:numPr>
              <w:tabs>
                <w:tab w:val="left" w:pos="900"/>
              </w:tabs>
              <w:spacing w:before="60" w:after="60"/>
              <w:rPr>
                <w:rFonts w:asciiTheme="majorHAnsi" w:hAnsiTheme="majorHAnsi" w:cs="Arial"/>
                <w:sz w:val="22"/>
                <w:szCs w:val="22"/>
              </w:rPr>
            </w:pPr>
            <w:r w:rsidRPr="00027E5F">
              <w:rPr>
                <w:rFonts w:asciiTheme="majorHAnsi" w:hAnsiTheme="majorHAnsi" w:cs="Arial"/>
                <w:sz w:val="22"/>
                <w:szCs w:val="22"/>
              </w:rPr>
              <w:t>System Operations and Advanced Administration</w:t>
            </w:r>
          </w:p>
        </w:tc>
        <w:tc>
          <w:tcPr>
            <w:tcW w:w="962" w:type="dxa"/>
            <w:vAlign w:val="center"/>
          </w:tcPr>
          <w:p w14:paraId="3DE2A39E" w14:textId="77777777" w:rsidR="00E753D1" w:rsidRPr="00027E5F" w:rsidRDefault="00E753D1" w:rsidP="00E753D1">
            <w:pPr>
              <w:pStyle w:val="Requirement"/>
              <w:numPr>
                <w:ilvl w:val="0"/>
                <w:numId w:val="0"/>
              </w:numPr>
              <w:tabs>
                <w:tab w:val="left" w:pos="900"/>
              </w:tabs>
              <w:spacing w:before="60" w:after="60"/>
              <w:jc w:val="center"/>
              <w:rPr>
                <w:rFonts w:asciiTheme="majorHAnsi" w:hAnsiTheme="majorHAnsi" w:cs="Arial"/>
                <w:sz w:val="22"/>
                <w:szCs w:val="22"/>
                <w:lang w:val="en-US"/>
              </w:rPr>
            </w:pPr>
            <w:r w:rsidRPr="00027E5F">
              <w:rPr>
                <w:rFonts w:asciiTheme="majorHAnsi" w:hAnsiTheme="majorHAnsi" w:cs="Arial"/>
                <w:sz w:val="22"/>
                <w:szCs w:val="22"/>
                <w:lang w:val="en-US"/>
              </w:rPr>
              <w:t>2</w:t>
            </w:r>
          </w:p>
        </w:tc>
        <w:tc>
          <w:tcPr>
            <w:tcW w:w="1980" w:type="dxa"/>
            <w:shd w:val="clear" w:color="auto" w:fill="auto"/>
            <w:vAlign w:val="center"/>
          </w:tcPr>
          <w:p w14:paraId="3AABAD28" w14:textId="77777777" w:rsidR="00E753D1" w:rsidRPr="00027E5F" w:rsidRDefault="00E753D1" w:rsidP="00E753D1">
            <w:pPr>
              <w:pStyle w:val="Requirement"/>
              <w:numPr>
                <w:ilvl w:val="0"/>
                <w:numId w:val="0"/>
              </w:numPr>
              <w:tabs>
                <w:tab w:val="left" w:pos="900"/>
              </w:tabs>
              <w:spacing w:before="60" w:after="60"/>
              <w:jc w:val="center"/>
              <w:rPr>
                <w:rFonts w:asciiTheme="majorHAnsi" w:hAnsiTheme="majorHAnsi" w:cs="Arial"/>
                <w:sz w:val="22"/>
                <w:szCs w:val="22"/>
                <w:lang w:val="en-US"/>
              </w:rPr>
            </w:pPr>
            <w:r w:rsidRPr="00027E5F">
              <w:rPr>
                <w:rFonts w:asciiTheme="majorHAnsi" w:hAnsiTheme="majorHAnsi" w:cs="Arial"/>
                <w:sz w:val="22"/>
                <w:szCs w:val="22"/>
                <w:lang w:val="en-US"/>
              </w:rPr>
              <w:t>1</w:t>
            </w:r>
          </w:p>
        </w:tc>
      </w:tr>
      <w:tr w:rsidR="00E753D1" w:rsidRPr="00027E5F" w14:paraId="1D7248D0" w14:textId="77777777" w:rsidTr="00714686">
        <w:tc>
          <w:tcPr>
            <w:tcW w:w="0" w:type="auto"/>
            <w:shd w:val="clear" w:color="auto" w:fill="auto"/>
            <w:vAlign w:val="center"/>
          </w:tcPr>
          <w:p w14:paraId="1BECA4B3" w14:textId="77777777" w:rsidR="00E753D1" w:rsidRPr="00027E5F" w:rsidRDefault="00E753D1" w:rsidP="00E753D1">
            <w:pPr>
              <w:pStyle w:val="Requirement"/>
              <w:numPr>
                <w:ilvl w:val="0"/>
                <w:numId w:val="0"/>
              </w:numPr>
              <w:tabs>
                <w:tab w:val="left" w:pos="900"/>
              </w:tabs>
              <w:spacing w:before="60" w:after="60"/>
              <w:rPr>
                <w:rFonts w:asciiTheme="majorHAnsi" w:hAnsiTheme="majorHAnsi" w:cs="Arial"/>
                <w:sz w:val="22"/>
                <w:szCs w:val="22"/>
              </w:rPr>
            </w:pPr>
            <w:r w:rsidRPr="00027E5F">
              <w:rPr>
                <w:rFonts w:asciiTheme="majorHAnsi" w:hAnsiTheme="majorHAnsi" w:cs="Arial"/>
                <w:sz w:val="22"/>
                <w:szCs w:val="22"/>
              </w:rPr>
              <w:t>Application Programming and Runtime Optimization</w:t>
            </w:r>
          </w:p>
        </w:tc>
        <w:tc>
          <w:tcPr>
            <w:tcW w:w="962" w:type="dxa"/>
            <w:vAlign w:val="center"/>
          </w:tcPr>
          <w:p w14:paraId="60772C8F" w14:textId="77777777" w:rsidR="00E753D1" w:rsidRPr="00027E5F" w:rsidDel="00770A90" w:rsidRDefault="00E753D1" w:rsidP="00E753D1">
            <w:pPr>
              <w:pStyle w:val="Requirement"/>
              <w:numPr>
                <w:ilvl w:val="0"/>
                <w:numId w:val="0"/>
              </w:numPr>
              <w:tabs>
                <w:tab w:val="left" w:pos="900"/>
              </w:tabs>
              <w:spacing w:before="60" w:after="60"/>
              <w:jc w:val="center"/>
              <w:rPr>
                <w:rFonts w:asciiTheme="majorHAnsi" w:hAnsiTheme="majorHAnsi" w:cs="Arial"/>
                <w:sz w:val="22"/>
                <w:szCs w:val="22"/>
                <w:lang w:val="en-US"/>
              </w:rPr>
            </w:pPr>
            <w:r w:rsidRPr="00027E5F">
              <w:rPr>
                <w:rFonts w:asciiTheme="majorHAnsi" w:hAnsiTheme="majorHAnsi" w:cs="Arial"/>
                <w:sz w:val="22"/>
                <w:szCs w:val="22"/>
                <w:lang w:val="en-US"/>
              </w:rPr>
              <w:t>4</w:t>
            </w:r>
          </w:p>
        </w:tc>
        <w:tc>
          <w:tcPr>
            <w:tcW w:w="1980" w:type="dxa"/>
            <w:shd w:val="clear" w:color="auto" w:fill="auto"/>
            <w:vAlign w:val="center"/>
          </w:tcPr>
          <w:p w14:paraId="56F5595E" w14:textId="77777777" w:rsidR="00E753D1" w:rsidRPr="00027E5F" w:rsidRDefault="00E753D1" w:rsidP="00E753D1">
            <w:pPr>
              <w:pStyle w:val="Requirement"/>
              <w:numPr>
                <w:ilvl w:val="0"/>
                <w:numId w:val="0"/>
              </w:numPr>
              <w:tabs>
                <w:tab w:val="left" w:pos="900"/>
              </w:tabs>
              <w:spacing w:before="60" w:after="60"/>
              <w:jc w:val="center"/>
              <w:rPr>
                <w:rFonts w:asciiTheme="majorHAnsi" w:hAnsiTheme="majorHAnsi" w:cs="Arial"/>
                <w:sz w:val="22"/>
                <w:szCs w:val="22"/>
                <w:lang w:val="en-US"/>
              </w:rPr>
            </w:pPr>
            <w:r w:rsidRPr="00027E5F">
              <w:rPr>
                <w:rFonts w:asciiTheme="majorHAnsi" w:hAnsiTheme="majorHAnsi" w:cs="Arial"/>
                <w:sz w:val="22"/>
                <w:szCs w:val="22"/>
                <w:lang w:val="en-US"/>
              </w:rPr>
              <w:t>1</w:t>
            </w:r>
          </w:p>
        </w:tc>
      </w:tr>
    </w:tbl>
    <w:p w14:paraId="446008FD" w14:textId="59AC52A1" w:rsidR="005B1F44" w:rsidRPr="00FC371E" w:rsidRDefault="00457699" w:rsidP="00EA0EB0">
      <w:pPr>
        <w:pStyle w:val="Requirement"/>
        <w:tabs>
          <w:tab w:val="left" w:pos="900"/>
        </w:tabs>
        <w:ind w:left="900" w:hanging="900"/>
      </w:pPr>
      <w:r>
        <w:rPr>
          <w:lang w:val="en-US"/>
        </w:rPr>
        <w:lastRenderedPageBreak/>
        <w:t xml:space="preserve">The </w:t>
      </w:r>
      <w:r w:rsidRPr="00FA42F8">
        <w:rPr>
          <w:lang w:val="en-US"/>
        </w:rPr>
        <w:t xml:space="preserve">Offeror shall describe </w:t>
      </w:r>
      <w:r>
        <w:rPr>
          <w:lang w:val="en-US"/>
        </w:rPr>
        <w:t xml:space="preserve">how </w:t>
      </w:r>
      <w:r w:rsidRPr="00FA42F8">
        <w:rPr>
          <w:lang w:val="en-US"/>
        </w:rPr>
        <w:t xml:space="preserve">all proposed training relevant to the </w:t>
      </w:r>
      <w:r>
        <w:rPr>
          <w:lang w:val="en-US"/>
        </w:rPr>
        <w:t>systems</w:t>
      </w:r>
      <w:r w:rsidRPr="00FA42F8">
        <w:rPr>
          <w:lang w:val="en-US"/>
        </w:rPr>
        <w:t xml:space="preserve"> </w:t>
      </w:r>
      <w:r>
        <w:rPr>
          <w:lang w:val="en-US"/>
        </w:rPr>
        <w:t xml:space="preserve">will be delivered </w:t>
      </w:r>
      <w:r>
        <w:t>(offsite classroom training, onsite training, online training</w:t>
      </w:r>
      <w:r w:rsidR="00413DAF">
        <w:rPr>
          <w:lang w:val="en-US"/>
        </w:rPr>
        <w:t>, etc.</w:t>
      </w:r>
      <w:r>
        <w:t>).</w:t>
      </w:r>
    </w:p>
    <w:p w14:paraId="334598F1" w14:textId="77777777" w:rsidR="0094690B" w:rsidRDefault="005B1F44" w:rsidP="00EA0EB0">
      <w:pPr>
        <w:pStyle w:val="Heading1"/>
        <w:spacing w:before="240"/>
      </w:pPr>
      <w:bookmarkStart w:id="168" w:name="_Toc395708328"/>
      <w:bookmarkStart w:id="169" w:name="_Toc271530037"/>
      <w:bookmarkStart w:id="170" w:name="_Toc415672292"/>
      <w:r w:rsidRPr="00C622E8">
        <w:t>References</w:t>
      </w:r>
      <w:bookmarkStart w:id="171" w:name="_Ref204768467"/>
      <w:bookmarkEnd w:id="168"/>
      <w:bookmarkEnd w:id="169"/>
      <w:bookmarkEnd w:id="170"/>
    </w:p>
    <w:p w14:paraId="0350E344" w14:textId="77777777" w:rsidR="00882C85" w:rsidRPr="00C15543" w:rsidRDefault="00882C85" w:rsidP="00882C85">
      <w:pPr>
        <w:pStyle w:val="ColorfulShading-Accent31"/>
        <w:numPr>
          <w:ilvl w:val="0"/>
          <w:numId w:val="0"/>
        </w:numPr>
        <w:rPr>
          <w:rFonts w:eastAsia="Times New Roman"/>
        </w:rPr>
      </w:pPr>
      <w:bookmarkStart w:id="172" w:name="Ref3"/>
      <w:bookmarkStart w:id="173" w:name="Ref1"/>
      <w:r>
        <w:t xml:space="preserve">[1]  </w:t>
      </w:r>
      <w:r w:rsidRPr="00C15543">
        <w:rPr>
          <w:rFonts w:eastAsia="Times New Roman" w:cs="Arial"/>
          <w:shd w:val="clear" w:color="auto" w:fill="FFFFFF"/>
        </w:rPr>
        <w:t>https://www2.cisl.ucar.edu/NWSC-2</w:t>
      </w:r>
      <w:bookmarkEnd w:id="172"/>
    </w:p>
    <w:p w14:paraId="100936E3" w14:textId="6DFA559E" w:rsidR="0094690B" w:rsidRPr="00C622E8" w:rsidRDefault="00882C85" w:rsidP="00882C85">
      <w:pPr>
        <w:pStyle w:val="ColorfulShading-Accent31"/>
        <w:numPr>
          <w:ilvl w:val="0"/>
          <w:numId w:val="0"/>
        </w:numPr>
      </w:pPr>
      <w:r>
        <w:t xml:space="preserve">[2]  </w:t>
      </w:r>
      <w:r w:rsidR="0094690B" w:rsidRPr="00BB7ED2">
        <w:t>https://www2.cisl.ucar.edu/resources/yellowstone</w:t>
      </w:r>
    </w:p>
    <w:bookmarkEnd w:id="171"/>
    <w:bookmarkEnd w:id="173"/>
    <w:p w14:paraId="5C9C9CD4" w14:textId="77777777" w:rsidR="005B1F44" w:rsidRDefault="005B1F44" w:rsidP="00FB3DDE">
      <w:pPr>
        <w:pStyle w:val="Heading1"/>
      </w:pPr>
      <w:r>
        <w:br w:type="page"/>
      </w:r>
      <w:bookmarkStart w:id="174" w:name="_Ref228417246"/>
      <w:bookmarkStart w:id="175" w:name="_Ref228417340"/>
      <w:bookmarkStart w:id="176" w:name="_Toc395708329"/>
      <w:bookmarkStart w:id="177" w:name="_Toc271530038"/>
      <w:bookmarkStart w:id="178" w:name="_Toc415672293"/>
      <w:r>
        <w:lastRenderedPageBreak/>
        <w:t>Facilities Interfaces</w:t>
      </w:r>
      <w:bookmarkEnd w:id="174"/>
      <w:bookmarkEnd w:id="175"/>
      <w:bookmarkEnd w:id="176"/>
      <w:bookmarkEnd w:id="177"/>
      <w:bookmarkEnd w:id="178"/>
    </w:p>
    <w:p w14:paraId="7F395C3C" w14:textId="77777777" w:rsidR="00EE7F0A" w:rsidRDefault="00EE7F0A" w:rsidP="005B1F44">
      <w:r>
        <w:t>The following figures provide notional diagrams of the existing NCAR HPC/GLADE and NWSC facility environment.</w:t>
      </w:r>
    </w:p>
    <w:p w14:paraId="5694673A" w14:textId="77777777" w:rsidR="00EE7F0A" w:rsidRDefault="00EE7F0A" w:rsidP="005B1F44"/>
    <w:p w14:paraId="1648F89C" w14:textId="77777777" w:rsidR="005B1F44" w:rsidRPr="00EA5F46" w:rsidRDefault="005B1F44" w:rsidP="005B1F44">
      <w:pPr>
        <w:rPr>
          <w:b/>
        </w:rPr>
      </w:pPr>
      <w:r w:rsidRPr="00EA5F46">
        <w:rPr>
          <w:b/>
        </w:rPr>
        <w:t xml:space="preserve">Figure </w:t>
      </w:r>
      <w:r w:rsidR="001A6877" w:rsidRPr="00EA5F46">
        <w:rPr>
          <w:b/>
        </w:rPr>
        <w:t>1</w:t>
      </w:r>
      <w:r w:rsidRPr="00EA5F46">
        <w:rPr>
          <w:b/>
        </w:rPr>
        <w:t xml:space="preserve">: </w:t>
      </w:r>
      <w:r w:rsidR="00673435" w:rsidRPr="00EA5F46">
        <w:rPr>
          <w:b/>
        </w:rPr>
        <w:t>Current NCAR HPC Environment</w:t>
      </w:r>
    </w:p>
    <w:p w14:paraId="087638AA" w14:textId="77777777" w:rsidR="00FD659F" w:rsidRDefault="00E25DA6" w:rsidP="005B1F44">
      <w:r>
        <w:rPr>
          <w:noProof/>
        </w:rPr>
        <w:drawing>
          <wp:inline distT="0" distB="0" distL="0" distR="0" wp14:anchorId="4D6C808F" wp14:editId="568CD69F">
            <wp:extent cx="5486400" cy="4114800"/>
            <wp:effectExtent l="19050" t="19050" r="19050" b="19050"/>
            <wp:docPr id="1" name="Picture 1" descr="NWSC_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SC_Networ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w="6350" cmpd="sng">
                      <a:solidFill>
                        <a:srgbClr val="000000"/>
                      </a:solidFill>
                      <a:miter lim="800000"/>
                      <a:headEnd/>
                      <a:tailEnd/>
                    </a:ln>
                    <a:effectLst/>
                  </pic:spPr>
                </pic:pic>
              </a:graphicData>
            </a:graphic>
          </wp:inline>
        </w:drawing>
      </w:r>
    </w:p>
    <w:p w14:paraId="3A6889E1" w14:textId="77777777" w:rsidR="005B1F44" w:rsidRDefault="005B1F44" w:rsidP="005B1F44"/>
    <w:p w14:paraId="577E5873" w14:textId="77777777" w:rsidR="00F2335C" w:rsidRDefault="00F2335C" w:rsidP="007C1113">
      <w:pPr>
        <w:pStyle w:val="Heading7"/>
        <w:sectPr w:rsidR="00F2335C" w:rsidSect="005B1F44">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sectPr>
      </w:pPr>
    </w:p>
    <w:p w14:paraId="25141A35" w14:textId="77777777" w:rsidR="00F2335C" w:rsidRPr="00EA5F46" w:rsidRDefault="00F2335C" w:rsidP="00F2335C">
      <w:pPr>
        <w:rPr>
          <w:b/>
        </w:rPr>
      </w:pPr>
      <w:r w:rsidRPr="00EA5F46">
        <w:rPr>
          <w:b/>
        </w:rPr>
        <w:lastRenderedPageBreak/>
        <w:t>Figure 2: Current NWSC Module B Electrical and Mechanical Environment</w:t>
      </w:r>
    </w:p>
    <w:p w14:paraId="0F3E2259" w14:textId="77777777" w:rsidR="00F2335C" w:rsidRDefault="00E25DA6" w:rsidP="00BD244C">
      <w:pPr>
        <w:jc w:val="center"/>
      </w:pPr>
      <w:r>
        <w:rPr>
          <w:noProof/>
        </w:rPr>
        <w:drawing>
          <wp:inline distT="0" distB="0" distL="0" distR="0" wp14:anchorId="74128872" wp14:editId="060972D5">
            <wp:extent cx="4343400" cy="3261360"/>
            <wp:effectExtent l="0" t="0" r="0" b="0"/>
            <wp:docPr id="2" name="Picture 2"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de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43400" cy="3261360"/>
                    </a:xfrm>
                    <a:prstGeom prst="rect">
                      <a:avLst/>
                    </a:prstGeom>
                    <a:noFill/>
                    <a:ln>
                      <a:noFill/>
                    </a:ln>
                  </pic:spPr>
                </pic:pic>
              </a:graphicData>
            </a:graphic>
          </wp:inline>
        </w:drawing>
      </w:r>
    </w:p>
    <w:p w14:paraId="5DB8618F" w14:textId="77777777" w:rsidR="00F2335C" w:rsidRPr="00F2335C" w:rsidRDefault="00E25DA6" w:rsidP="00BD244C">
      <w:pPr>
        <w:jc w:val="center"/>
        <w:sectPr w:rsidR="00F2335C" w:rsidRPr="00F2335C" w:rsidSect="005B1F44">
          <w:pgSz w:w="12240" w:h="15840"/>
          <w:pgMar w:top="1440" w:right="1800" w:bottom="1440" w:left="1800" w:header="720" w:footer="720" w:gutter="0"/>
          <w:cols w:space="720"/>
        </w:sectPr>
      </w:pPr>
      <w:r>
        <w:rPr>
          <w:noProof/>
        </w:rPr>
        <w:drawing>
          <wp:inline distT="0" distB="0" distL="0" distR="0" wp14:anchorId="3386FAC5" wp14:editId="5C4F238B">
            <wp:extent cx="5486400" cy="4114800"/>
            <wp:effectExtent l="0" t="0" r="0" b="0"/>
            <wp:docPr id="3" name="Picture 3" descr="Slid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de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4114800"/>
                    </a:xfrm>
                    <a:prstGeom prst="rect">
                      <a:avLst/>
                    </a:prstGeom>
                    <a:noFill/>
                    <a:ln>
                      <a:noFill/>
                    </a:ln>
                  </pic:spPr>
                </pic:pic>
              </a:graphicData>
            </a:graphic>
          </wp:inline>
        </w:drawing>
      </w:r>
    </w:p>
    <w:p w14:paraId="058391C1" w14:textId="77777777" w:rsidR="002F2DA8" w:rsidRPr="00EA5F46" w:rsidRDefault="00485AB9" w:rsidP="003B6559">
      <w:pPr>
        <w:rPr>
          <w:b/>
        </w:rPr>
      </w:pPr>
      <w:bookmarkStart w:id="179" w:name="_Sample_Acceptance_Plan"/>
      <w:bookmarkStart w:id="180" w:name="_ACES/NERSC_Specific_Project"/>
      <w:bookmarkEnd w:id="179"/>
      <w:bookmarkEnd w:id="180"/>
      <w:r w:rsidRPr="00EA5F46">
        <w:rPr>
          <w:b/>
        </w:rPr>
        <w:lastRenderedPageBreak/>
        <w:t xml:space="preserve">Figure 3. </w:t>
      </w:r>
      <w:r w:rsidR="0000281E" w:rsidRPr="00EA5F46">
        <w:rPr>
          <w:b/>
        </w:rPr>
        <w:t>NWSC</w:t>
      </w:r>
      <w:r w:rsidRPr="00EA5F46">
        <w:rPr>
          <w:b/>
        </w:rPr>
        <w:t xml:space="preserve"> </w:t>
      </w:r>
      <w:r w:rsidR="0000281E" w:rsidRPr="00EA5F46">
        <w:rPr>
          <w:b/>
        </w:rPr>
        <w:t xml:space="preserve">Modules A and B </w:t>
      </w:r>
      <w:r w:rsidRPr="00EA5F46">
        <w:rPr>
          <w:b/>
        </w:rPr>
        <w:t xml:space="preserve">floor plan showing </w:t>
      </w:r>
      <w:r w:rsidR="0000281E" w:rsidRPr="00EA5F46">
        <w:rPr>
          <w:b/>
        </w:rPr>
        <w:t xml:space="preserve">existing equipment and </w:t>
      </w:r>
      <w:r w:rsidRPr="00EA5F46">
        <w:rPr>
          <w:b/>
        </w:rPr>
        <w:t>proposed location of NWSC-2 system</w:t>
      </w:r>
      <w:r w:rsidR="0000281E" w:rsidRPr="00EA5F46">
        <w:rPr>
          <w:b/>
        </w:rPr>
        <w:t>s.</w:t>
      </w:r>
    </w:p>
    <w:p w14:paraId="237B54AF" w14:textId="7ED09E8A" w:rsidR="004E6E95" w:rsidRPr="00581360" w:rsidRDefault="005760D3" w:rsidP="003B6559">
      <w:r>
        <w:rPr>
          <w:noProof/>
        </w:rPr>
        <w:drawing>
          <wp:inline distT="0" distB="0" distL="0" distR="0" wp14:anchorId="6BEE368C" wp14:editId="081A94F1">
            <wp:extent cx="5476875" cy="7439025"/>
            <wp:effectExtent l="0" t="0" r="9525" b="9525"/>
            <wp:docPr id="5" name="Picture 5" descr="C:\Users\engel\Downloads\NWSC_fl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ngel\Downloads\NWSC_floor.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6875" cy="7439025"/>
                    </a:xfrm>
                    <a:prstGeom prst="rect">
                      <a:avLst/>
                    </a:prstGeom>
                    <a:noFill/>
                    <a:ln>
                      <a:noFill/>
                    </a:ln>
                  </pic:spPr>
                </pic:pic>
              </a:graphicData>
            </a:graphic>
          </wp:inline>
        </w:drawing>
      </w:r>
    </w:p>
    <w:sectPr w:rsidR="004E6E95" w:rsidRPr="00581360" w:rsidSect="005B1F4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99570" w14:textId="77777777" w:rsidR="00CF52F4" w:rsidRDefault="00CF52F4" w:rsidP="005B1F44">
      <w:r>
        <w:separator/>
      </w:r>
    </w:p>
  </w:endnote>
  <w:endnote w:type="continuationSeparator" w:id="0">
    <w:p w14:paraId="0FC8367D" w14:textId="77777777" w:rsidR="00CF52F4" w:rsidRDefault="00CF52F4" w:rsidP="005B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rint MT Shadow">
    <w:panose1 w:val="04020605060303030202"/>
    <w:charset w:val="00"/>
    <w:family w:val="decorative"/>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F75F5" w14:textId="77777777" w:rsidR="00CF52F4" w:rsidRDefault="00CF52F4" w:rsidP="005B1F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CED47" w14:textId="77777777" w:rsidR="00CF52F4" w:rsidRDefault="00CF52F4" w:rsidP="005B1F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22CD3" w14:textId="7A52655B" w:rsidR="00CF52F4" w:rsidRPr="00C93C77" w:rsidRDefault="00CF52F4" w:rsidP="00C93C77">
    <w:pPr>
      <w:pStyle w:val="Footer"/>
      <w:ind w:right="360"/>
      <w:rPr>
        <w:rFonts w:ascii="Arial" w:hAnsi="Arial" w:cs="Arial"/>
        <w:sz w:val="22"/>
        <w:szCs w:val="22"/>
      </w:rPr>
    </w:pPr>
    <w:r>
      <w:rPr>
        <w:rFonts w:ascii="Arial" w:hAnsi="Arial" w:cs="Arial"/>
        <w:sz w:val="22"/>
        <w:szCs w:val="22"/>
      </w:rPr>
      <w:tab/>
    </w:r>
    <w:r>
      <w:rPr>
        <w:rFonts w:ascii="Arial" w:hAnsi="Arial" w:cs="Arial"/>
        <w:sz w:val="22"/>
        <w:szCs w:val="22"/>
      </w:rPr>
      <w:tab/>
    </w:r>
    <w:r w:rsidRPr="00F25781">
      <w:rPr>
        <w:rFonts w:ascii="Arial" w:hAnsi="Arial" w:cs="Arial"/>
        <w:sz w:val="22"/>
        <w:szCs w:val="22"/>
      </w:rPr>
      <w:t xml:space="preserve">Page </w:t>
    </w:r>
    <w:r w:rsidRPr="00F25781">
      <w:rPr>
        <w:rFonts w:ascii="Arial" w:hAnsi="Arial" w:cs="Arial"/>
        <w:sz w:val="22"/>
        <w:szCs w:val="22"/>
      </w:rPr>
      <w:fldChar w:fldCharType="begin"/>
    </w:r>
    <w:r w:rsidRPr="00F25781">
      <w:rPr>
        <w:rFonts w:ascii="Arial" w:hAnsi="Arial" w:cs="Arial"/>
        <w:sz w:val="22"/>
        <w:szCs w:val="22"/>
      </w:rPr>
      <w:instrText xml:space="preserve"> PAGE </w:instrText>
    </w:r>
    <w:r w:rsidRPr="00F25781">
      <w:rPr>
        <w:rFonts w:ascii="Arial" w:hAnsi="Arial" w:cs="Arial"/>
        <w:sz w:val="22"/>
        <w:szCs w:val="22"/>
      </w:rPr>
      <w:fldChar w:fldCharType="separate"/>
    </w:r>
    <w:r w:rsidR="0009042C">
      <w:rPr>
        <w:rFonts w:ascii="Arial" w:hAnsi="Arial" w:cs="Arial"/>
        <w:noProof/>
        <w:sz w:val="22"/>
        <w:szCs w:val="22"/>
      </w:rPr>
      <w:t>1</w:t>
    </w:r>
    <w:r w:rsidRPr="00F25781">
      <w:rPr>
        <w:rFonts w:ascii="Arial" w:hAnsi="Arial" w:cs="Arial"/>
        <w:sz w:val="22"/>
        <w:szCs w:val="22"/>
      </w:rPr>
      <w:fldChar w:fldCharType="end"/>
    </w:r>
    <w:r w:rsidRPr="00F25781">
      <w:rPr>
        <w:rFonts w:ascii="Arial" w:hAnsi="Arial" w:cs="Arial"/>
        <w:sz w:val="22"/>
        <w:szCs w:val="22"/>
      </w:rPr>
      <w:t xml:space="preserve"> of </w:t>
    </w:r>
    <w:r w:rsidRPr="00F25781">
      <w:rPr>
        <w:rFonts w:ascii="Arial" w:hAnsi="Arial" w:cs="Arial"/>
        <w:sz w:val="22"/>
        <w:szCs w:val="22"/>
      </w:rPr>
      <w:fldChar w:fldCharType="begin"/>
    </w:r>
    <w:r w:rsidRPr="00F25781">
      <w:rPr>
        <w:rFonts w:ascii="Arial" w:hAnsi="Arial" w:cs="Arial"/>
        <w:sz w:val="22"/>
        <w:szCs w:val="22"/>
      </w:rPr>
      <w:instrText xml:space="preserve"> NUMPAGES  </w:instrText>
    </w:r>
    <w:r w:rsidRPr="00F25781">
      <w:rPr>
        <w:rFonts w:ascii="Arial" w:hAnsi="Arial" w:cs="Arial"/>
        <w:sz w:val="22"/>
        <w:szCs w:val="22"/>
      </w:rPr>
      <w:fldChar w:fldCharType="separate"/>
    </w:r>
    <w:r w:rsidR="0009042C">
      <w:rPr>
        <w:rFonts w:ascii="Arial" w:hAnsi="Arial" w:cs="Arial"/>
        <w:noProof/>
        <w:sz w:val="22"/>
        <w:szCs w:val="22"/>
      </w:rPr>
      <w:t>40</w:t>
    </w:r>
    <w:r w:rsidRPr="00F25781">
      <w:rPr>
        <w:rFonts w:ascii="Arial" w:hAnsi="Arial"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7100E" w14:textId="77777777" w:rsidR="0009042C" w:rsidRDefault="00090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4E485" w14:textId="77777777" w:rsidR="00CF52F4" w:rsidRDefault="00CF52F4" w:rsidP="005B1F44">
      <w:r>
        <w:separator/>
      </w:r>
    </w:p>
  </w:footnote>
  <w:footnote w:type="continuationSeparator" w:id="0">
    <w:p w14:paraId="1F7ACB10" w14:textId="77777777" w:rsidR="00CF52F4" w:rsidRDefault="00CF52F4" w:rsidP="005B1F44">
      <w:r>
        <w:continuationSeparator/>
      </w:r>
    </w:p>
  </w:footnote>
  <w:footnote w:id="1">
    <w:p w14:paraId="2B6B1488" w14:textId="6A5066EC" w:rsidR="00CF52F4" w:rsidRPr="0047592C" w:rsidRDefault="00CF52F4">
      <w:pPr>
        <w:pStyle w:val="FootnoteText"/>
        <w:rPr>
          <w:sz w:val="22"/>
          <w:szCs w:val="22"/>
        </w:rPr>
      </w:pPr>
      <w:r w:rsidRPr="0047592C">
        <w:rPr>
          <w:rStyle w:val="FootnoteReference"/>
          <w:sz w:val="22"/>
          <w:szCs w:val="22"/>
        </w:rPr>
        <w:footnoteRef/>
      </w:r>
      <w:r w:rsidRPr="0047592C">
        <w:rPr>
          <w:sz w:val="22"/>
          <w:szCs w:val="22"/>
        </w:rPr>
        <w:t xml:space="preserve"> The UCAR/IBM GPFS Multi-System SOW prices GPFS based upon the number of servers; clients are free.  A GPFS server is any node which performs GPFS management functions such as cluster configuration manage</w:t>
      </w:r>
      <w:r>
        <w:rPr>
          <w:sz w:val="22"/>
          <w:szCs w:val="22"/>
        </w:rPr>
        <w:t>r</w:t>
      </w:r>
      <w:r w:rsidRPr="0047592C">
        <w:rPr>
          <w:sz w:val="22"/>
          <w:szCs w:val="22"/>
        </w:rPr>
        <w:t xml:space="preserve">, quorum or manager nodes, or </w:t>
      </w:r>
      <w:r>
        <w:rPr>
          <w:sz w:val="22"/>
          <w:szCs w:val="22"/>
        </w:rPr>
        <w:t>NSD servers;</w:t>
      </w:r>
      <w:r w:rsidRPr="0047592C">
        <w:rPr>
          <w:sz w:val="22"/>
          <w:szCs w:val="22"/>
        </w:rPr>
        <w:t xml:space="preserve"> </w:t>
      </w:r>
      <w:r>
        <w:rPr>
          <w:sz w:val="22"/>
          <w:szCs w:val="22"/>
        </w:rPr>
        <w:t>a</w:t>
      </w:r>
      <w:r w:rsidRPr="0047592C">
        <w:rPr>
          <w:sz w:val="22"/>
          <w:szCs w:val="22"/>
        </w:rPr>
        <w:t>dditionally, nodes providing NFS, FTP, CIFS, or HTTP are considered GPFS servers.  Client nodes are not allowed to share GPFS data through any application, service, protocol or method.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9BA40" w14:textId="77777777" w:rsidR="00CF52F4" w:rsidRDefault="0009042C">
    <w:pPr>
      <w:pStyle w:val="Header"/>
    </w:pPr>
    <w:r>
      <w:rPr>
        <w:noProof/>
      </w:rPr>
      <w:pict w14:anchorId="2DB38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56.8pt;height:152.25pt;rotation:315;z-index:-25165772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A8421" w14:textId="00A845EE" w:rsidR="00CF52F4" w:rsidRPr="00387031" w:rsidRDefault="00CF52F4" w:rsidP="001257A1">
    <w:pPr>
      <w:tabs>
        <w:tab w:val="right" w:pos="9360"/>
      </w:tabs>
      <w:jc w:val="right"/>
      <w:rPr>
        <w:rFonts w:ascii="Arial" w:hAnsi="Arial" w:cs="Arial"/>
        <w:sz w:val="18"/>
        <w:szCs w:val="18"/>
      </w:rPr>
    </w:pPr>
    <w:r w:rsidRPr="00E03FF6">
      <w:rPr>
        <w:rFonts w:ascii="Calibri" w:hAnsi="Calibri"/>
      </w:rPr>
      <w:t xml:space="preserve">UCAR RFP R15-19374 </w:t>
    </w:r>
    <w:r>
      <w:rPr>
        <w:rFonts w:ascii="Calibri" w:hAnsi="Calibri" w:cs="Arial"/>
      </w:rPr>
      <w:t xml:space="preserve">Attachment 1, NWSC-2 </w:t>
    </w:r>
    <w:r w:rsidRPr="00E03FF6">
      <w:rPr>
        <w:rFonts w:ascii="Calibri" w:hAnsi="Calibri" w:cs="Arial"/>
      </w:rPr>
      <w:t>Technical Specifications</w:t>
    </w:r>
    <w:r>
      <w:rPr>
        <w:rFonts w:ascii="Calibri" w:hAnsi="Calibri" w:cs="Arial"/>
      </w:rPr>
      <w:t xml:space="preserve"> (v1)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61BD7" w14:textId="77777777" w:rsidR="00CF52F4" w:rsidRDefault="0009042C">
    <w:pPr>
      <w:pStyle w:val="Header"/>
    </w:pPr>
    <w:r>
      <w:rPr>
        <w:noProof/>
      </w:rPr>
      <w:pict w14:anchorId="5A697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56.8pt;height:152.25pt;rotation:315;z-index:-251656704;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466B36"/>
    <w:lvl w:ilvl="0">
      <w:start w:val="1"/>
      <w:numFmt w:val="bullet"/>
      <w:lvlText w:val=""/>
      <w:lvlJc w:val="left"/>
      <w:pPr>
        <w:tabs>
          <w:tab w:val="num" w:pos="180"/>
        </w:tabs>
        <w:ind w:left="180" w:firstLine="0"/>
      </w:pPr>
      <w:rPr>
        <w:rFonts w:ascii="Symbol" w:hAnsi="Symbol" w:hint="default"/>
      </w:rPr>
    </w:lvl>
    <w:lvl w:ilvl="1">
      <w:start w:val="1"/>
      <w:numFmt w:val="bullet"/>
      <w:lvlText w:val=""/>
      <w:lvlJc w:val="left"/>
      <w:pPr>
        <w:tabs>
          <w:tab w:val="num" w:pos="900"/>
        </w:tabs>
        <w:ind w:left="1260" w:hanging="360"/>
      </w:pPr>
      <w:rPr>
        <w:rFonts w:ascii="Symbol" w:hAnsi="Symbol" w:hint="default"/>
      </w:rPr>
    </w:lvl>
    <w:lvl w:ilvl="2">
      <w:start w:val="1"/>
      <w:numFmt w:val="bullet"/>
      <w:lvlText w:val="o"/>
      <w:lvlJc w:val="left"/>
      <w:pPr>
        <w:tabs>
          <w:tab w:val="num" w:pos="1620"/>
        </w:tabs>
        <w:ind w:left="1980" w:hanging="360"/>
      </w:pPr>
      <w:rPr>
        <w:rFonts w:ascii="Courier New" w:hAnsi="Courier New" w:hint="default"/>
      </w:rPr>
    </w:lvl>
    <w:lvl w:ilvl="3">
      <w:start w:val="1"/>
      <w:numFmt w:val="bullet"/>
      <w:lvlText w:val=""/>
      <w:lvlJc w:val="left"/>
      <w:pPr>
        <w:tabs>
          <w:tab w:val="num" w:pos="2340"/>
        </w:tabs>
        <w:ind w:left="2700" w:hanging="360"/>
      </w:pPr>
      <w:rPr>
        <w:rFonts w:ascii="Wingdings" w:hAnsi="Wingdings" w:hint="default"/>
      </w:rPr>
    </w:lvl>
    <w:lvl w:ilvl="4">
      <w:start w:val="1"/>
      <w:numFmt w:val="bullet"/>
      <w:lvlText w:val=""/>
      <w:lvlJc w:val="left"/>
      <w:pPr>
        <w:tabs>
          <w:tab w:val="num" w:pos="3060"/>
        </w:tabs>
        <w:ind w:left="3420" w:hanging="360"/>
      </w:pPr>
      <w:rPr>
        <w:rFonts w:ascii="Wingdings" w:hAnsi="Wingdings" w:hint="default"/>
      </w:rPr>
    </w:lvl>
    <w:lvl w:ilvl="5">
      <w:start w:val="1"/>
      <w:numFmt w:val="bullet"/>
      <w:lvlText w:val=""/>
      <w:lvlJc w:val="left"/>
      <w:pPr>
        <w:tabs>
          <w:tab w:val="num" w:pos="3780"/>
        </w:tabs>
        <w:ind w:left="4140" w:hanging="360"/>
      </w:pPr>
      <w:rPr>
        <w:rFonts w:ascii="Symbol" w:hAnsi="Symbol" w:hint="default"/>
      </w:rPr>
    </w:lvl>
    <w:lvl w:ilvl="6">
      <w:start w:val="1"/>
      <w:numFmt w:val="bullet"/>
      <w:lvlText w:val="o"/>
      <w:lvlJc w:val="left"/>
      <w:pPr>
        <w:tabs>
          <w:tab w:val="num" w:pos="4500"/>
        </w:tabs>
        <w:ind w:left="4860" w:hanging="360"/>
      </w:pPr>
      <w:rPr>
        <w:rFonts w:ascii="Courier New" w:hAnsi="Courier New" w:hint="default"/>
      </w:rPr>
    </w:lvl>
    <w:lvl w:ilvl="7">
      <w:start w:val="1"/>
      <w:numFmt w:val="bullet"/>
      <w:lvlText w:val=""/>
      <w:lvlJc w:val="left"/>
      <w:pPr>
        <w:tabs>
          <w:tab w:val="num" w:pos="5220"/>
        </w:tabs>
        <w:ind w:left="5580" w:hanging="360"/>
      </w:pPr>
      <w:rPr>
        <w:rFonts w:ascii="Wingdings" w:hAnsi="Wingdings" w:hint="default"/>
      </w:rPr>
    </w:lvl>
    <w:lvl w:ilvl="8">
      <w:start w:val="1"/>
      <w:numFmt w:val="bullet"/>
      <w:lvlText w:val=""/>
      <w:lvlJc w:val="left"/>
      <w:pPr>
        <w:tabs>
          <w:tab w:val="num" w:pos="5940"/>
        </w:tabs>
        <w:ind w:left="6300" w:hanging="360"/>
      </w:pPr>
      <w:rPr>
        <w:rFonts w:ascii="Wingdings" w:hAnsi="Wingdings" w:hint="default"/>
      </w:rPr>
    </w:lvl>
  </w:abstractNum>
  <w:abstractNum w:abstractNumId="1">
    <w:nsid w:val="FFFFFF7C"/>
    <w:multiLevelType w:val="singleLevel"/>
    <w:tmpl w:val="B0506E78"/>
    <w:lvl w:ilvl="0">
      <w:start w:val="1"/>
      <w:numFmt w:val="decimal"/>
      <w:lvlText w:val="%1."/>
      <w:lvlJc w:val="left"/>
      <w:pPr>
        <w:tabs>
          <w:tab w:val="num" w:pos="1800"/>
        </w:tabs>
        <w:ind w:left="1800" w:hanging="360"/>
      </w:pPr>
    </w:lvl>
  </w:abstractNum>
  <w:abstractNum w:abstractNumId="2">
    <w:nsid w:val="FFFFFF7D"/>
    <w:multiLevelType w:val="singleLevel"/>
    <w:tmpl w:val="B49EAD60"/>
    <w:lvl w:ilvl="0">
      <w:start w:val="1"/>
      <w:numFmt w:val="decimal"/>
      <w:lvlText w:val="%1."/>
      <w:lvlJc w:val="left"/>
      <w:pPr>
        <w:tabs>
          <w:tab w:val="num" w:pos="1440"/>
        </w:tabs>
        <w:ind w:left="1440" w:hanging="360"/>
      </w:pPr>
    </w:lvl>
  </w:abstractNum>
  <w:abstractNum w:abstractNumId="3">
    <w:nsid w:val="FFFFFF7E"/>
    <w:multiLevelType w:val="singleLevel"/>
    <w:tmpl w:val="8C80ACA4"/>
    <w:lvl w:ilvl="0">
      <w:start w:val="1"/>
      <w:numFmt w:val="decimal"/>
      <w:lvlText w:val="%1."/>
      <w:lvlJc w:val="left"/>
      <w:pPr>
        <w:tabs>
          <w:tab w:val="num" w:pos="1080"/>
        </w:tabs>
        <w:ind w:left="1080" w:hanging="360"/>
      </w:pPr>
    </w:lvl>
  </w:abstractNum>
  <w:abstractNum w:abstractNumId="4">
    <w:nsid w:val="FFFFFF7F"/>
    <w:multiLevelType w:val="singleLevel"/>
    <w:tmpl w:val="400EDB1E"/>
    <w:lvl w:ilvl="0">
      <w:start w:val="1"/>
      <w:numFmt w:val="decimal"/>
      <w:lvlText w:val="%1."/>
      <w:lvlJc w:val="left"/>
      <w:pPr>
        <w:tabs>
          <w:tab w:val="num" w:pos="720"/>
        </w:tabs>
        <w:ind w:left="720" w:hanging="360"/>
      </w:pPr>
    </w:lvl>
  </w:abstractNum>
  <w:abstractNum w:abstractNumId="5">
    <w:nsid w:val="FFFFFF80"/>
    <w:multiLevelType w:val="singleLevel"/>
    <w:tmpl w:val="1D5E19D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3D22F8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494196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870ABD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52A8E28"/>
    <w:lvl w:ilvl="0">
      <w:start w:val="1"/>
      <w:numFmt w:val="decimal"/>
      <w:lvlText w:val="%1."/>
      <w:lvlJc w:val="left"/>
      <w:pPr>
        <w:tabs>
          <w:tab w:val="num" w:pos="360"/>
        </w:tabs>
        <w:ind w:left="360" w:hanging="360"/>
      </w:pPr>
    </w:lvl>
  </w:abstractNum>
  <w:abstractNum w:abstractNumId="10">
    <w:nsid w:val="FFFFFF89"/>
    <w:multiLevelType w:val="singleLevel"/>
    <w:tmpl w:val="185610C8"/>
    <w:lvl w:ilvl="0">
      <w:start w:val="1"/>
      <w:numFmt w:val="bullet"/>
      <w:lvlText w:val=""/>
      <w:lvlJc w:val="left"/>
      <w:pPr>
        <w:tabs>
          <w:tab w:val="num" w:pos="360"/>
        </w:tabs>
        <w:ind w:left="360" w:hanging="360"/>
      </w:pPr>
      <w:rPr>
        <w:rFonts w:ascii="Symbol" w:hAnsi="Symbol" w:hint="default"/>
      </w:rPr>
    </w:lvl>
  </w:abstractNum>
  <w:abstractNum w:abstractNumId="1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3">
    <w:nsid w:val="025B17E8"/>
    <w:multiLevelType w:val="hybridMultilevel"/>
    <w:tmpl w:val="A306B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4654C3A"/>
    <w:multiLevelType w:val="hybridMultilevel"/>
    <w:tmpl w:val="3B905F42"/>
    <w:lvl w:ilvl="0" w:tplc="4072CBCA">
      <w:start w:val="1"/>
      <w:numFmt w:val="bullet"/>
      <w:pStyle w:val="TalkingPoin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8973E4A"/>
    <w:multiLevelType w:val="hybridMultilevel"/>
    <w:tmpl w:val="CA34A2E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A075A95"/>
    <w:multiLevelType w:val="hybridMultilevel"/>
    <w:tmpl w:val="BD06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AE7593"/>
    <w:multiLevelType w:val="hybridMultilevel"/>
    <w:tmpl w:val="BDA03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BE5B0A"/>
    <w:multiLevelType w:val="multilevel"/>
    <w:tmpl w:val="AECEC8C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792" w:hanging="792"/>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9">
    <w:nsid w:val="1C2E5530"/>
    <w:multiLevelType w:val="hybridMultilevel"/>
    <w:tmpl w:val="3A3EC40C"/>
    <w:lvl w:ilvl="0" w:tplc="B150C942">
      <w:start w:val="1"/>
      <w:numFmt w:val="bullet"/>
      <w:pStyle w:val="Bullets3b"/>
      <w:lvlText w:val="–"/>
      <w:lvlJc w:val="left"/>
      <w:pPr>
        <w:tabs>
          <w:tab w:val="num" w:pos="3060"/>
        </w:tabs>
        <w:ind w:left="3060" w:hanging="360"/>
      </w:pPr>
      <w:rPr>
        <w:rFonts w:ascii="Imprint MT Shadow" w:hAnsi="Imprint MT Shadow" w:cs="Gill Sans Ultra Bold" w:hint="default"/>
      </w:rPr>
    </w:lvl>
    <w:lvl w:ilvl="1" w:tplc="04090003">
      <w:start w:val="1"/>
      <w:numFmt w:val="bullet"/>
      <w:lvlText w:val="o"/>
      <w:lvlJc w:val="left"/>
      <w:pPr>
        <w:tabs>
          <w:tab w:val="num" w:pos="2160"/>
        </w:tabs>
        <w:ind w:left="2160" w:hanging="360"/>
      </w:pPr>
      <w:rPr>
        <w:rFonts w:ascii="Courier New" w:hAnsi="Courier New" w:cs="Gill Sans Ultra Bold" w:hint="default"/>
      </w:rPr>
    </w:lvl>
    <w:lvl w:ilvl="2" w:tplc="04090005">
      <w:start w:val="1"/>
      <w:numFmt w:val="bullet"/>
      <w:lvlText w:val=""/>
      <w:lvlJc w:val="left"/>
      <w:pPr>
        <w:tabs>
          <w:tab w:val="num" w:pos="2880"/>
        </w:tabs>
        <w:ind w:left="2880" w:hanging="360"/>
      </w:pPr>
      <w:rPr>
        <w:rFonts w:ascii="Wingdings" w:hAnsi="Wingdings" w:cs="Gill Sans Ultra Bold" w:hint="default"/>
      </w:rPr>
    </w:lvl>
    <w:lvl w:ilvl="3" w:tplc="04090001">
      <w:start w:val="1"/>
      <w:numFmt w:val="bullet"/>
      <w:lvlText w:val=""/>
      <w:lvlJc w:val="left"/>
      <w:pPr>
        <w:tabs>
          <w:tab w:val="num" w:pos="3600"/>
        </w:tabs>
        <w:ind w:left="3600" w:hanging="360"/>
      </w:pPr>
      <w:rPr>
        <w:rFonts w:ascii="Symbol" w:hAnsi="Symbol" w:cs="Gill Sans Ultra Bold" w:hint="default"/>
      </w:rPr>
    </w:lvl>
    <w:lvl w:ilvl="4" w:tplc="04090003">
      <w:start w:val="1"/>
      <w:numFmt w:val="bullet"/>
      <w:lvlText w:val="o"/>
      <w:lvlJc w:val="left"/>
      <w:pPr>
        <w:tabs>
          <w:tab w:val="num" w:pos="4320"/>
        </w:tabs>
        <w:ind w:left="4320" w:hanging="360"/>
      </w:pPr>
      <w:rPr>
        <w:rFonts w:ascii="Courier New" w:hAnsi="Courier New" w:cs="Gill Sans Ultra Bold" w:hint="default"/>
      </w:rPr>
    </w:lvl>
    <w:lvl w:ilvl="5" w:tplc="04090005">
      <w:start w:val="1"/>
      <w:numFmt w:val="bullet"/>
      <w:lvlText w:val=""/>
      <w:lvlJc w:val="left"/>
      <w:pPr>
        <w:tabs>
          <w:tab w:val="num" w:pos="5040"/>
        </w:tabs>
        <w:ind w:left="5040" w:hanging="360"/>
      </w:pPr>
      <w:rPr>
        <w:rFonts w:ascii="Wingdings" w:hAnsi="Wingdings" w:cs="Gill Sans Ultra Bold" w:hint="default"/>
      </w:rPr>
    </w:lvl>
    <w:lvl w:ilvl="6" w:tplc="04090001">
      <w:start w:val="1"/>
      <w:numFmt w:val="bullet"/>
      <w:lvlText w:val=""/>
      <w:lvlJc w:val="left"/>
      <w:pPr>
        <w:tabs>
          <w:tab w:val="num" w:pos="5760"/>
        </w:tabs>
        <w:ind w:left="5760" w:hanging="360"/>
      </w:pPr>
      <w:rPr>
        <w:rFonts w:ascii="Symbol" w:hAnsi="Symbol" w:cs="Gill Sans Ultra Bold" w:hint="default"/>
      </w:rPr>
    </w:lvl>
    <w:lvl w:ilvl="7" w:tplc="04090003">
      <w:start w:val="1"/>
      <w:numFmt w:val="bullet"/>
      <w:lvlText w:val="o"/>
      <w:lvlJc w:val="left"/>
      <w:pPr>
        <w:tabs>
          <w:tab w:val="num" w:pos="6480"/>
        </w:tabs>
        <w:ind w:left="6480" w:hanging="360"/>
      </w:pPr>
      <w:rPr>
        <w:rFonts w:ascii="Courier New" w:hAnsi="Courier New" w:cs="Gill Sans Ultra Bold" w:hint="default"/>
      </w:rPr>
    </w:lvl>
    <w:lvl w:ilvl="8" w:tplc="04090005">
      <w:start w:val="1"/>
      <w:numFmt w:val="bullet"/>
      <w:lvlText w:val=""/>
      <w:lvlJc w:val="left"/>
      <w:pPr>
        <w:tabs>
          <w:tab w:val="num" w:pos="7200"/>
        </w:tabs>
        <w:ind w:left="7200" w:hanging="360"/>
      </w:pPr>
      <w:rPr>
        <w:rFonts w:ascii="Wingdings" w:hAnsi="Wingdings" w:cs="Gill Sans Ultra Bold" w:hint="default"/>
      </w:rPr>
    </w:lvl>
  </w:abstractNum>
  <w:abstractNum w:abstractNumId="20">
    <w:nsid w:val="1CC15144"/>
    <w:multiLevelType w:val="multilevel"/>
    <w:tmpl w:val="AECEC8C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Requirement"/>
      <w:lvlText w:val="%1.%2.%3"/>
      <w:lvlJc w:val="left"/>
      <w:pPr>
        <w:ind w:left="792" w:hanging="792"/>
      </w:pPr>
      <w:rPr>
        <w:rFonts w:hint="default"/>
      </w:rPr>
    </w:lvl>
    <w:lvl w:ilvl="3">
      <w:start w:val="1"/>
      <w:numFmt w:val="decimal"/>
      <w:pStyle w:val="Heading4"/>
      <w:lvlText w:val="%1.%2.%3.%4"/>
      <w:lvlJc w:val="left"/>
      <w:pPr>
        <w:ind w:left="792" w:hanging="792"/>
      </w:pPr>
      <w:rPr>
        <w:rFonts w:hint="default"/>
      </w:rPr>
    </w:lvl>
    <w:lvl w:ilvl="4">
      <w:start w:val="1"/>
      <w:numFmt w:val="decimal"/>
      <w:pStyle w:val="Heading5"/>
      <w:lvlText w:val="%1.%2.%3.%4.%5"/>
      <w:lvlJc w:val="left"/>
      <w:pPr>
        <w:ind w:left="1368" w:hanging="1008"/>
      </w:pPr>
      <w:rPr>
        <w:rFonts w:hint="default"/>
      </w:rPr>
    </w:lvl>
    <w:lvl w:ilvl="5">
      <w:start w:val="1"/>
      <w:numFmt w:val="decimal"/>
      <w:pStyle w:val="Heading6"/>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pStyle w:val="Heading9"/>
      <w:lvlText w:val="%1.%2.%3.%4.%5.%6.%7.%8.%9"/>
      <w:lvlJc w:val="left"/>
      <w:pPr>
        <w:ind w:left="1944" w:hanging="1584"/>
      </w:pPr>
      <w:rPr>
        <w:rFonts w:hint="default"/>
      </w:rPr>
    </w:lvl>
  </w:abstractNum>
  <w:abstractNum w:abstractNumId="21">
    <w:nsid w:val="222A70A5"/>
    <w:multiLevelType w:val="multilevel"/>
    <w:tmpl w:val="455092DA"/>
    <w:lvl w:ilvl="0">
      <w:start w:val="1"/>
      <w:numFmt w:val="upperLetter"/>
      <w:pStyle w:val="Heading7"/>
      <w:lvlText w:val="Appendix %1:"/>
      <w:lvlJc w:val="left"/>
      <w:pPr>
        <w:ind w:left="360" w:hanging="360"/>
      </w:pPr>
      <w:rPr>
        <w:rFonts w:hint="default"/>
      </w:rPr>
    </w:lvl>
    <w:lvl w:ilvl="1">
      <w:start w:val="1"/>
      <w:numFmt w:val="decimal"/>
      <w:pStyle w:val="Heading8"/>
      <w:lvlText w:val="Appendix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27644E2"/>
    <w:multiLevelType w:val="hybridMultilevel"/>
    <w:tmpl w:val="7D500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C551FB"/>
    <w:multiLevelType w:val="hybridMultilevel"/>
    <w:tmpl w:val="F29CC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8429EB"/>
    <w:multiLevelType w:val="hybridMultilevel"/>
    <w:tmpl w:val="D382B1F8"/>
    <w:lvl w:ilvl="0" w:tplc="3F4249E6">
      <w:start w:val="1"/>
      <w:numFmt w:val="bullet"/>
      <w:pStyle w:val="ColorfulShading-Accent3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BA3124"/>
    <w:multiLevelType w:val="hybridMultilevel"/>
    <w:tmpl w:val="F78099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753DF5"/>
    <w:multiLevelType w:val="hybridMultilevel"/>
    <w:tmpl w:val="43FA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3C3347"/>
    <w:multiLevelType w:val="hybridMultilevel"/>
    <w:tmpl w:val="88E43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BB269E"/>
    <w:multiLevelType w:val="multilevel"/>
    <w:tmpl w:val="455092DA"/>
    <w:lvl w:ilvl="0">
      <w:start w:val="1"/>
      <w:numFmt w:val="upperLetter"/>
      <w:lvlText w:val="Appendix %1:"/>
      <w:lvlJc w:val="left"/>
      <w:pPr>
        <w:ind w:left="360" w:hanging="360"/>
      </w:pPr>
      <w:rPr>
        <w:rFonts w:hint="default"/>
      </w:rPr>
    </w:lvl>
    <w:lvl w:ilvl="1">
      <w:start w:val="1"/>
      <w:numFmt w:val="decimal"/>
      <w:lvlText w:val="Appendix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7FE2510"/>
    <w:multiLevelType w:val="hybridMultilevel"/>
    <w:tmpl w:val="27CE51E4"/>
    <w:lvl w:ilvl="0" w:tplc="3EFE068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722B6B"/>
    <w:multiLevelType w:val="hybridMultilevel"/>
    <w:tmpl w:val="B372C0F8"/>
    <w:lvl w:ilvl="0" w:tplc="88106E92">
      <w:start w:val="1"/>
      <w:numFmt w:val="decimal"/>
      <w:lvlText w:val="Table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8B7C63"/>
    <w:multiLevelType w:val="hybridMultilevel"/>
    <w:tmpl w:val="33CEEBC8"/>
    <w:lvl w:ilvl="0" w:tplc="E0D260A4">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8A2CD0"/>
    <w:multiLevelType w:val="hybridMultilevel"/>
    <w:tmpl w:val="911A0F80"/>
    <w:lvl w:ilvl="0" w:tplc="2252F23E">
      <w:start w:val="1"/>
      <w:numFmt w:val="bullet"/>
      <w:pStyle w:val="BulletsLevel3"/>
      <w:lvlText w:val="•"/>
      <w:lvlJc w:val="left"/>
      <w:pPr>
        <w:tabs>
          <w:tab w:val="num" w:pos="3060"/>
        </w:tabs>
        <w:ind w:left="3060" w:hanging="360"/>
      </w:pPr>
      <w:rPr>
        <w:rFonts w:ascii="Gill Sans Ultra Bold" w:hAnsi="Gill Sans Ultra Bold" w:cs="Gill Sans Ultra Bold" w:hint="default"/>
      </w:rPr>
    </w:lvl>
    <w:lvl w:ilvl="1" w:tplc="04090003">
      <w:start w:val="1"/>
      <w:numFmt w:val="bullet"/>
      <w:lvlText w:val="o"/>
      <w:lvlJc w:val="left"/>
      <w:pPr>
        <w:tabs>
          <w:tab w:val="num" w:pos="2160"/>
        </w:tabs>
        <w:ind w:left="2160" w:hanging="360"/>
      </w:pPr>
      <w:rPr>
        <w:rFonts w:ascii="Courier New" w:hAnsi="Courier New" w:cs="Gill Sans Ultra Bold" w:hint="default"/>
      </w:rPr>
    </w:lvl>
    <w:lvl w:ilvl="2" w:tplc="04090005">
      <w:start w:val="1"/>
      <w:numFmt w:val="bullet"/>
      <w:lvlText w:val=""/>
      <w:lvlJc w:val="left"/>
      <w:pPr>
        <w:tabs>
          <w:tab w:val="num" w:pos="2880"/>
        </w:tabs>
        <w:ind w:left="2880" w:hanging="360"/>
      </w:pPr>
      <w:rPr>
        <w:rFonts w:ascii="Wingdings" w:hAnsi="Wingdings" w:cs="Gill Sans Ultra Bold" w:hint="default"/>
      </w:rPr>
    </w:lvl>
    <w:lvl w:ilvl="3" w:tplc="04090001">
      <w:start w:val="1"/>
      <w:numFmt w:val="bullet"/>
      <w:lvlText w:val=""/>
      <w:lvlJc w:val="left"/>
      <w:pPr>
        <w:tabs>
          <w:tab w:val="num" w:pos="3600"/>
        </w:tabs>
        <w:ind w:left="3600" w:hanging="360"/>
      </w:pPr>
      <w:rPr>
        <w:rFonts w:ascii="Symbol" w:hAnsi="Symbol" w:cs="Gill Sans Ultra Bold" w:hint="default"/>
      </w:rPr>
    </w:lvl>
    <w:lvl w:ilvl="4" w:tplc="04090003">
      <w:start w:val="1"/>
      <w:numFmt w:val="bullet"/>
      <w:lvlText w:val="o"/>
      <w:lvlJc w:val="left"/>
      <w:pPr>
        <w:tabs>
          <w:tab w:val="num" w:pos="4320"/>
        </w:tabs>
        <w:ind w:left="4320" w:hanging="360"/>
      </w:pPr>
      <w:rPr>
        <w:rFonts w:ascii="Courier New" w:hAnsi="Courier New" w:cs="Gill Sans Ultra Bold" w:hint="default"/>
      </w:rPr>
    </w:lvl>
    <w:lvl w:ilvl="5" w:tplc="04090005">
      <w:start w:val="1"/>
      <w:numFmt w:val="bullet"/>
      <w:lvlText w:val=""/>
      <w:lvlJc w:val="left"/>
      <w:pPr>
        <w:tabs>
          <w:tab w:val="num" w:pos="5040"/>
        </w:tabs>
        <w:ind w:left="5040" w:hanging="360"/>
      </w:pPr>
      <w:rPr>
        <w:rFonts w:ascii="Wingdings" w:hAnsi="Wingdings" w:cs="Gill Sans Ultra Bold" w:hint="default"/>
      </w:rPr>
    </w:lvl>
    <w:lvl w:ilvl="6" w:tplc="04090001">
      <w:start w:val="1"/>
      <w:numFmt w:val="bullet"/>
      <w:lvlText w:val=""/>
      <w:lvlJc w:val="left"/>
      <w:pPr>
        <w:tabs>
          <w:tab w:val="num" w:pos="5760"/>
        </w:tabs>
        <w:ind w:left="5760" w:hanging="360"/>
      </w:pPr>
      <w:rPr>
        <w:rFonts w:ascii="Symbol" w:hAnsi="Symbol" w:cs="Gill Sans Ultra Bold" w:hint="default"/>
      </w:rPr>
    </w:lvl>
    <w:lvl w:ilvl="7" w:tplc="04090003">
      <w:start w:val="1"/>
      <w:numFmt w:val="bullet"/>
      <w:lvlText w:val="o"/>
      <w:lvlJc w:val="left"/>
      <w:pPr>
        <w:tabs>
          <w:tab w:val="num" w:pos="6480"/>
        </w:tabs>
        <w:ind w:left="6480" w:hanging="360"/>
      </w:pPr>
      <w:rPr>
        <w:rFonts w:ascii="Courier New" w:hAnsi="Courier New" w:cs="Gill Sans Ultra Bold" w:hint="default"/>
      </w:rPr>
    </w:lvl>
    <w:lvl w:ilvl="8" w:tplc="04090005">
      <w:start w:val="1"/>
      <w:numFmt w:val="bullet"/>
      <w:lvlText w:val=""/>
      <w:lvlJc w:val="left"/>
      <w:pPr>
        <w:tabs>
          <w:tab w:val="num" w:pos="7200"/>
        </w:tabs>
        <w:ind w:left="7200" w:hanging="360"/>
      </w:pPr>
      <w:rPr>
        <w:rFonts w:ascii="Wingdings" w:hAnsi="Wingdings" w:cs="Gill Sans Ultra Bold" w:hint="default"/>
      </w:rPr>
    </w:lvl>
  </w:abstractNum>
  <w:abstractNum w:abstractNumId="33">
    <w:nsid w:val="53DD1049"/>
    <w:multiLevelType w:val="multilevel"/>
    <w:tmpl w:val="D736E4D4"/>
    <w:lvl w:ilvl="0">
      <w:start w:val="1"/>
      <w:numFmt w:val="decimal"/>
      <w:lvlText w:val="Table %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5DF190F"/>
    <w:multiLevelType w:val="hybridMultilevel"/>
    <w:tmpl w:val="FA844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E16241"/>
    <w:multiLevelType w:val="hybridMultilevel"/>
    <w:tmpl w:val="2928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B67677"/>
    <w:multiLevelType w:val="hybridMultilevel"/>
    <w:tmpl w:val="13503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6779B9"/>
    <w:multiLevelType w:val="hybridMultilevel"/>
    <w:tmpl w:val="F252D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22601D"/>
    <w:multiLevelType w:val="hybridMultilevel"/>
    <w:tmpl w:val="FE709F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6967747A"/>
    <w:multiLevelType w:val="hybridMultilevel"/>
    <w:tmpl w:val="59EC17E4"/>
    <w:lvl w:ilvl="0" w:tplc="4072CBCA">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C4D0901"/>
    <w:multiLevelType w:val="hybridMultilevel"/>
    <w:tmpl w:val="1842F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CC924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4EA01C7"/>
    <w:multiLevelType w:val="hybridMultilevel"/>
    <w:tmpl w:val="AD982984"/>
    <w:lvl w:ilvl="0" w:tplc="4072CBC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05A0E"/>
    <w:multiLevelType w:val="hybridMultilevel"/>
    <w:tmpl w:val="091A95F4"/>
    <w:lvl w:ilvl="0" w:tplc="911445B2">
      <w:start w:val="1"/>
      <w:numFmt w:val="bullet"/>
      <w:pStyle w:val="NABullet3Double"/>
      <w:lvlText w:val=""/>
      <w:lvlJc w:val="left"/>
      <w:pPr>
        <w:tabs>
          <w:tab w:val="num" w:pos="360"/>
        </w:tabs>
        <w:ind w:left="1080" w:hanging="360"/>
      </w:pPr>
      <w:rPr>
        <w:rFonts w:ascii="Symbol" w:hAnsi="Symbol" w:hint="default"/>
        <w:color w:val="0067C5"/>
        <w:sz w:val="18"/>
      </w:rPr>
    </w:lvl>
    <w:lvl w:ilvl="1" w:tplc="285A6AC6" w:tentative="1">
      <w:start w:val="1"/>
      <w:numFmt w:val="bullet"/>
      <w:lvlText w:val="o"/>
      <w:lvlJc w:val="left"/>
      <w:pPr>
        <w:ind w:left="1440" w:hanging="360"/>
      </w:pPr>
      <w:rPr>
        <w:rFonts w:ascii="Courier New" w:hAnsi="Courier New" w:cs="Courier New" w:hint="default"/>
      </w:rPr>
    </w:lvl>
    <w:lvl w:ilvl="2" w:tplc="AF861D40" w:tentative="1">
      <w:start w:val="1"/>
      <w:numFmt w:val="bullet"/>
      <w:lvlText w:val=""/>
      <w:lvlJc w:val="left"/>
      <w:pPr>
        <w:ind w:left="2160" w:hanging="360"/>
      </w:pPr>
      <w:rPr>
        <w:rFonts w:ascii="Wingdings" w:hAnsi="Wingdings" w:hint="default"/>
      </w:rPr>
    </w:lvl>
    <w:lvl w:ilvl="3" w:tplc="91365EA8" w:tentative="1">
      <w:start w:val="1"/>
      <w:numFmt w:val="bullet"/>
      <w:lvlText w:val=""/>
      <w:lvlJc w:val="left"/>
      <w:pPr>
        <w:ind w:left="2880" w:hanging="360"/>
      </w:pPr>
      <w:rPr>
        <w:rFonts w:ascii="Symbol" w:hAnsi="Symbol" w:hint="default"/>
      </w:rPr>
    </w:lvl>
    <w:lvl w:ilvl="4" w:tplc="F000BBC4" w:tentative="1">
      <w:start w:val="1"/>
      <w:numFmt w:val="bullet"/>
      <w:lvlText w:val="o"/>
      <w:lvlJc w:val="left"/>
      <w:pPr>
        <w:ind w:left="3600" w:hanging="360"/>
      </w:pPr>
      <w:rPr>
        <w:rFonts w:ascii="Courier New" w:hAnsi="Courier New" w:cs="Courier New" w:hint="default"/>
      </w:rPr>
    </w:lvl>
    <w:lvl w:ilvl="5" w:tplc="C7D83084" w:tentative="1">
      <w:start w:val="1"/>
      <w:numFmt w:val="bullet"/>
      <w:lvlText w:val=""/>
      <w:lvlJc w:val="left"/>
      <w:pPr>
        <w:ind w:left="4320" w:hanging="360"/>
      </w:pPr>
      <w:rPr>
        <w:rFonts w:ascii="Wingdings" w:hAnsi="Wingdings" w:hint="default"/>
      </w:rPr>
    </w:lvl>
    <w:lvl w:ilvl="6" w:tplc="9932A79C" w:tentative="1">
      <w:start w:val="1"/>
      <w:numFmt w:val="bullet"/>
      <w:lvlText w:val=""/>
      <w:lvlJc w:val="left"/>
      <w:pPr>
        <w:ind w:left="5040" w:hanging="360"/>
      </w:pPr>
      <w:rPr>
        <w:rFonts w:ascii="Symbol" w:hAnsi="Symbol" w:hint="default"/>
      </w:rPr>
    </w:lvl>
    <w:lvl w:ilvl="7" w:tplc="A5100A54" w:tentative="1">
      <w:start w:val="1"/>
      <w:numFmt w:val="bullet"/>
      <w:lvlText w:val="o"/>
      <w:lvlJc w:val="left"/>
      <w:pPr>
        <w:ind w:left="5760" w:hanging="360"/>
      </w:pPr>
      <w:rPr>
        <w:rFonts w:ascii="Courier New" w:hAnsi="Courier New" w:cs="Courier New" w:hint="default"/>
      </w:rPr>
    </w:lvl>
    <w:lvl w:ilvl="8" w:tplc="9DF4312E" w:tentative="1">
      <w:start w:val="1"/>
      <w:numFmt w:val="bullet"/>
      <w:lvlText w:val=""/>
      <w:lvlJc w:val="left"/>
      <w:pPr>
        <w:ind w:left="6480" w:hanging="360"/>
      </w:pPr>
      <w:rPr>
        <w:rFonts w:ascii="Wingdings" w:hAnsi="Wingdings" w:hint="default"/>
      </w:rPr>
    </w:lvl>
  </w:abstractNum>
  <w:abstractNum w:abstractNumId="44">
    <w:nsid w:val="7D696F78"/>
    <w:multiLevelType w:val="hybridMultilevel"/>
    <w:tmpl w:val="2104E8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5D1301"/>
    <w:multiLevelType w:val="hybridMultilevel"/>
    <w:tmpl w:val="6F5E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E57A5F"/>
    <w:multiLevelType w:val="hybridMultilevel"/>
    <w:tmpl w:val="CB726C86"/>
    <w:lvl w:ilvl="0" w:tplc="743471AC">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EFF5F2A"/>
    <w:multiLevelType w:val="hybridMultilevel"/>
    <w:tmpl w:val="35705328"/>
    <w:lvl w:ilvl="0" w:tplc="C04E1808">
      <w:start w:val="1"/>
      <w:numFmt w:val="decimal"/>
      <w:lvlText w:val="%1."/>
      <w:lvlJc w:val="left"/>
      <w:pPr>
        <w:tabs>
          <w:tab w:val="num" w:pos="720"/>
        </w:tabs>
        <w:ind w:left="720" w:hanging="360"/>
      </w:pPr>
    </w:lvl>
    <w:lvl w:ilvl="1" w:tplc="64A8F036" w:tentative="1">
      <w:start w:val="1"/>
      <w:numFmt w:val="decimal"/>
      <w:lvlText w:val="%2."/>
      <w:lvlJc w:val="left"/>
      <w:pPr>
        <w:tabs>
          <w:tab w:val="num" w:pos="1440"/>
        </w:tabs>
        <w:ind w:left="1440" w:hanging="360"/>
      </w:pPr>
    </w:lvl>
    <w:lvl w:ilvl="2" w:tplc="FF006F4A" w:tentative="1">
      <w:start w:val="1"/>
      <w:numFmt w:val="decimal"/>
      <w:lvlText w:val="%3."/>
      <w:lvlJc w:val="left"/>
      <w:pPr>
        <w:tabs>
          <w:tab w:val="num" w:pos="2160"/>
        </w:tabs>
        <w:ind w:left="2160" w:hanging="360"/>
      </w:pPr>
    </w:lvl>
    <w:lvl w:ilvl="3" w:tplc="E9F03EE2" w:tentative="1">
      <w:start w:val="1"/>
      <w:numFmt w:val="decimal"/>
      <w:lvlText w:val="%4."/>
      <w:lvlJc w:val="left"/>
      <w:pPr>
        <w:tabs>
          <w:tab w:val="num" w:pos="2880"/>
        </w:tabs>
        <w:ind w:left="2880" w:hanging="360"/>
      </w:pPr>
    </w:lvl>
    <w:lvl w:ilvl="4" w:tplc="B8C05778" w:tentative="1">
      <w:start w:val="1"/>
      <w:numFmt w:val="decimal"/>
      <w:lvlText w:val="%5."/>
      <w:lvlJc w:val="left"/>
      <w:pPr>
        <w:tabs>
          <w:tab w:val="num" w:pos="3600"/>
        </w:tabs>
        <w:ind w:left="3600" w:hanging="360"/>
      </w:pPr>
    </w:lvl>
    <w:lvl w:ilvl="5" w:tplc="2D6262BC" w:tentative="1">
      <w:start w:val="1"/>
      <w:numFmt w:val="decimal"/>
      <w:lvlText w:val="%6."/>
      <w:lvlJc w:val="left"/>
      <w:pPr>
        <w:tabs>
          <w:tab w:val="num" w:pos="4320"/>
        </w:tabs>
        <w:ind w:left="4320" w:hanging="360"/>
      </w:pPr>
    </w:lvl>
    <w:lvl w:ilvl="6" w:tplc="403C943A" w:tentative="1">
      <w:start w:val="1"/>
      <w:numFmt w:val="decimal"/>
      <w:lvlText w:val="%7."/>
      <w:lvlJc w:val="left"/>
      <w:pPr>
        <w:tabs>
          <w:tab w:val="num" w:pos="5040"/>
        </w:tabs>
        <w:ind w:left="5040" w:hanging="360"/>
      </w:pPr>
    </w:lvl>
    <w:lvl w:ilvl="7" w:tplc="E9F03E3E" w:tentative="1">
      <w:start w:val="1"/>
      <w:numFmt w:val="decimal"/>
      <w:lvlText w:val="%8."/>
      <w:lvlJc w:val="left"/>
      <w:pPr>
        <w:tabs>
          <w:tab w:val="num" w:pos="5760"/>
        </w:tabs>
        <w:ind w:left="5760" w:hanging="360"/>
      </w:pPr>
    </w:lvl>
    <w:lvl w:ilvl="8" w:tplc="56406310" w:tentative="1">
      <w:start w:val="1"/>
      <w:numFmt w:val="decimal"/>
      <w:lvlText w:val="%9."/>
      <w:lvlJc w:val="left"/>
      <w:pPr>
        <w:tabs>
          <w:tab w:val="num" w:pos="6480"/>
        </w:tabs>
        <w:ind w:left="6480" w:hanging="360"/>
      </w:pPr>
    </w:lvl>
  </w:abstractNum>
  <w:num w:numId="1">
    <w:abstractNumId w:val="29"/>
  </w:num>
  <w:num w:numId="2">
    <w:abstractNumId w:val="14"/>
  </w:num>
  <w:num w:numId="3">
    <w:abstractNumId w:val="31"/>
  </w:num>
  <w:num w:numId="4">
    <w:abstractNumId w:val="24"/>
  </w:num>
  <w:num w:numId="5">
    <w:abstractNumId w:val="20"/>
  </w:num>
  <w:num w:numId="6">
    <w:abstractNumId w:val="14"/>
  </w:num>
  <w:num w:numId="7">
    <w:abstractNumId w:val="30"/>
  </w:num>
  <w:num w:numId="8">
    <w:abstractNumId w:val="46"/>
  </w:num>
  <w:num w:numId="9">
    <w:abstractNumId w:val="32"/>
  </w:num>
  <w:num w:numId="10">
    <w:abstractNumId w:val="19"/>
  </w:num>
  <w:num w:numId="11">
    <w:abstractNumId w:val="38"/>
  </w:num>
  <w:num w:numId="12">
    <w:abstractNumId w:val="21"/>
  </w:num>
  <w:num w:numId="13">
    <w:abstractNumId w:val="13"/>
  </w:num>
  <w:num w:numId="14">
    <w:abstractNumId w:val="40"/>
  </w:num>
  <w:num w:numId="15">
    <w:abstractNumId w:val="45"/>
  </w:num>
  <w:num w:numId="16">
    <w:abstractNumId w:val="10"/>
  </w:num>
  <w:num w:numId="17">
    <w:abstractNumId w:val="8"/>
  </w:num>
  <w:num w:numId="18">
    <w:abstractNumId w:val="7"/>
  </w:num>
  <w:num w:numId="19">
    <w:abstractNumId w:val="6"/>
  </w:num>
  <w:num w:numId="20">
    <w:abstractNumId w:val="5"/>
  </w:num>
  <w:num w:numId="21">
    <w:abstractNumId w:val="9"/>
  </w:num>
  <w:num w:numId="22">
    <w:abstractNumId w:val="4"/>
  </w:num>
  <w:num w:numId="23">
    <w:abstractNumId w:val="3"/>
  </w:num>
  <w:num w:numId="24">
    <w:abstractNumId w:val="2"/>
  </w:num>
  <w:num w:numId="25">
    <w:abstractNumId w:val="1"/>
  </w:num>
  <w:num w:numId="26">
    <w:abstractNumId w:val="0"/>
  </w:num>
  <w:num w:numId="27">
    <w:abstractNumId w:val="33"/>
  </w:num>
  <w:num w:numId="28">
    <w:abstractNumId w:val="24"/>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14"/>
  </w:num>
  <w:num w:numId="38">
    <w:abstractNumId w:val="14"/>
  </w:num>
  <w:num w:numId="39">
    <w:abstractNumId w:val="14"/>
  </w:num>
  <w:num w:numId="40">
    <w:abstractNumId w:val="14"/>
  </w:num>
  <w:num w:numId="41">
    <w:abstractNumId w:val="14"/>
  </w:num>
  <w:num w:numId="42">
    <w:abstractNumId w:val="20"/>
  </w:num>
  <w:num w:numId="43">
    <w:abstractNumId w:val="20"/>
  </w:num>
  <w:num w:numId="44">
    <w:abstractNumId w:val="20"/>
  </w:num>
  <w:num w:numId="45">
    <w:abstractNumId w:val="14"/>
  </w:num>
  <w:num w:numId="46">
    <w:abstractNumId w:val="20"/>
  </w:num>
  <w:num w:numId="47">
    <w:abstractNumId w:val="41"/>
  </w:num>
  <w:num w:numId="48">
    <w:abstractNumId w:val="23"/>
  </w:num>
  <w:num w:numId="49">
    <w:abstractNumId w:val="37"/>
  </w:num>
  <w:num w:numId="50">
    <w:abstractNumId w:val="16"/>
  </w:num>
  <w:num w:numId="51">
    <w:abstractNumId w:val="42"/>
  </w:num>
  <w:num w:numId="52">
    <w:abstractNumId w:val="39"/>
  </w:num>
  <w:num w:numId="53">
    <w:abstractNumId w:val="36"/>
  </w:num>
  <w:num w:numId="54">
    <w:abstractNumId w:val="18"/>
  </w:num>
  <w:num w:numId="55">
    <w:abstractNumId w:val="28"/>
  </w:num>
  <w:num w:numId="56">
    <w:abstractNumId w:val="26"/>
  </w:num>
  <w:num w:numId="57">
    <w:abstractNumId w:val="34"/>
  </w:num>
  <w:num w:numId="58">
    <w:abstractNumId w:val="20"/>
  </w:num>
  <w:num w:numId="59">
    <w:abstractNumId w:val="20"/>
  </w:num>
  <w:num w:numId="60">
    <w:abstractNumId w:val="25"/>
  </w:num>
  <w:num w:numId="61">
    <w:abstractNumId w:val="15"/>
  </w:num>
  <w:num w:numId="62">
    <w:abstractNumId w:val="35"/>
  </w:num>
  <w:num w:numId="63">
    <w:abstractNumId w:val="43"/>
  </w:num>
  <w:num w:numId="64">
    <w:abstractNumId w:val="47"/>
  </w:num>
  <w:num w:numId="65">
    <w:abstractNumId w:val="17"/>
  </w:num>
  <w:num w:numId="66">
    <w:abstractNumId w:val="27"/>
  </w:num>
  <w:num w:numId="67">
    <w:abstractNumId w:val="44"/>
  </w:num>
  <w:num w:numId="68">
    <w:abstractNumId w:val="22"/>
  </w:num>
  <w:num w:numId="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686"/>
    <w:rsid w:val="00000E69"/>
    <w:rsid w:val="0000281E"/>
    <w:rsid w:val="0000403A"/>
    <w:rsid w:val="00004D88"/>
    <w:rsid w:val="000065A8"/>
    <w:rsid w:val="00006A44"/>
    <w:rsid w:val="00011C05"/>
    <w:rsid w:val="00015793"/>
    <w:rsid w:val="000168C2"/>
    <w:rsid w:val="00016BCE"/>
    <w:rsid w:val="00017428"/>
    <w:rsid w:val="00017B1A"/>
    <w:rsid w:val="00023012"/>
    <w:rsid w:val="0002324D"/>
    <w:rsid w:val="0002370B"/>
    <w:rsid w:val="0002589F"/>
    <w:rsid w:val="0002698D"/>
    <w:rsid w:val="00026F98"/>
    <w:rsid w:val="00027E5F"/>
    <w:rsid w:val="00032A5A"/>
    <w:rsid w:val="00032D6D"/>
    <w:rsid w:val="0003300E"/>
    <w:rsid w:val="00036FBA"/>
    <w:rsid w:val="00037751"/>
    <w:rsid w:val="00037DD9"/>
    <w:rsid w:val="00055DB3"/>
    <w:rsid w:val="000600C5"/>
    <w:rsid w:val="00061406"/>
    <w:rsid w:val="0006149D"/>
    <w:rsid w:val="0006449F"/>
    <w:rsid w:val="00064EE6"/>
    <w:rsid w:val="00065A17"/>
    <w:rsid w:val="000667E6"/>
    <w:rsid w:val="00070705"/>
    <w:rsid w:val="00072D0B"/>
    <w:rsid w:val="00073019"/>
    <w:rsid w:val="0007356F"/>
    <w:rsid w:val="00076691"/>
    <w:rsid w:val="00076837"/>
    <w:rsid w:val="00080816"/>
    <w:rsid w:val="000817A4"/>
    <w:rsid w:val="000847A2"/>
    <w:rsid w:val="00085ABA"/>
    <w:rsid w:val="0009042C"/>
    <w:rsid w:val="0009092B"/>
    <w:rsid w:val="000914EA"/>
    <w:rsid w:val="000923B1"/>
    <w:rsid w:val="00092A28"/>
    <w:rsid w:val="000962B6"/>
    <w:rsid w:val="000965A6"/>
    <w:rsid w:val="000A0DD5"/>
    <w:rsid w:val="000A5FD2"/>
    <w:rsid w:val="000B4F63"/>
    <w:rsid w:val="000B670F"/>
    <w:rsid w:val="000B7FE1"/>
    <w:rsid w:val="000C0720"/>
    <w:rsid w:val="000C3D39"/>
    <w:rsid w:val="000C5AAB"/>
    <w:rsid w:val="000C6238"/>
    <w:rsid w:val="000C68BE"/>
    <w:rsid w:val="000D058D"/>
    <w:rsid w:val="000D09AC"/>
    <w:rsid w:val="000D0A14"/>
    <w:rsid w:val="000D1871"/>
    <w:rsid w:val="000D258C"/>
    <w:rsid w:val="000D41C3"/>
    <w:rsid w:val="000D6600"/>
    <w:rsid w:val="000D7F05"/>
    <w:rsid w:val="000E0CFC"/>
    <w:rsid w:val="000E10B3"/>
    <w:rsid w:val="000E21A7"/>
    <w:rsid w:val="000E3CC3"/>
    <w:rsid w:val="000E6185"/>
    <w:rsid w:val="000E6A62"/>
    <w:rsid w:val="000E6B63"/>
    <w:rsid w:val="000F3636"/>
    <w:rsid w:val="00101081"/>
    <w:rsid w:val="00102064"/>
    <w:rsid w:val="00103391"/>
    <w:rsid w:val="00104FAD"/>
    <w:rsid w:val="0011383A"/>
    <w:rsid w:val="0011437A"/>
    <w:rsid w:val="001177C3"/>
    <w:rsid w:val="00121C1E"/>
    <w:rsid w:val="001223E4"/>
    <w:rsid w:val="00123918"/>
    <w:rsid w:val="001257A1"/>
    <w:rsid w:val="00126941"/>
    <w:rsid w:val="001307AA"/>
    <w:rsid w:val="00132E95"/>
    <w:rsid w:val="0013402A"/>
    <w:rsid w:val="00140996"/>
    <w:rsid w:val="00140B9D"/>
    <w:rsid w:val="001417B4"/>
    <w:rsid w:val="00144B4C"/>
    <w:rsid w:val="001455A4"/>
    <w:rsid w:val="00145E98"/>
    <w:rsid w:val="00147AF6"/>
    <w:rsid w:val="001500FD"/>
    <w:rsid w:val="00151A51"/>
    <w:rsid w:val="001521F8"/>
    <w:rsid w:val="001540D7"/>
    <w:rsid w:val="00156529"/>
    <w:rsid w:val="00156C6C"/>
    <w:rsid w:val="0016042A"/>
    <w:rsid w:val="00161E1C"/>
    <w:rsid w:val="00164F73"/>
    <w:rsid w:val="00165D39"/>
    <w:rsid w:val="00167C8F"/>
    <w:rsid w:val="00171798"/>
    <w:rsid w:val="00175273"/>
    <w:rsid w:val="00176993"/>
    <w:rsid w:val="00177138"/>
    <w:rsid w:val="00182990"/>
    <w:rsid w:val="00182C8E"/>
    <w:rsid w:val="00183A07"/>
    <w:rsid w:val="001919DF"/>
    <w:rsid w:val="001920B3"/>
    <w:rsid w:val="0019518B"/>
    <w:rsid w:val="0019548A"/>
    <w:rsid w:val="0019554F"/>
    <w:rsid w:val="001A1D6F"/>
    <w:rsid w:val="001A2B1B"/>
    <w:rsid w:val="001A2B87"/>
    <w:rsid w:val="001A3C88"/>
    <w:rsid w:val="001A5C26"/>
    <w:rsid w:val="001A6150"/>
    <w:rsid w:val="001A6877"/>
    <w:rsid w:val="001B1437"/>
    <w:rsid w:val="001B172A"/>
    <w:rsid w:val="001B39CB"/>
    <w:rsid w:val="001B44F0"/>
    <w:rsid w:val="001B6753"/>
    <w:rsid w:val="001B68F8"/>
    <w:rsid w:val="001C04B5"/>
    <w:rsid w:val="001C4939"/>
    <w:rsid w:val="001C5B85"/>
    <w:rsid w:val="001D0AAC"/>
    <w:rsid w:val="001D19AE"/>
    <w:rsid w:val="001D45A9"/>
    <w:rsid w:val="001D65DA"/>
    <w:rsid w:val="001E0BB6"/>
    <w:rsid w:val="001E34BD"/>
    <w:rsid w:val="001F26D6"/>
    <w:rsid w:val="001F4348"/>
    <w:rsid w:val="001F4A29"/>
    <w:rsid w:val="001F51CD"/>
    <w:rsid w:val="001F602B"/>
    <w:rsid w:val="001F6C41"/>
    <w:rsid w:val="00203098"/>
    <w:rsid w:val="00203E1C"/>
    <w:rsid w:val="00205B47"/>
    <w:rsid w:val="00206EE1"/>
    <w:rsid w:val="00206EE8"/>
    <w:rsid w:val="00207A83"/>
    <w:rsid w:val="0021014A"/>
    <w:rsid w:val="00210B9F"/>
    <w:rsid w:val="002127F5"/>
    <w:rsid w:val="00213D07"/>
    <w:rsid w:val="00213D0F"/>
    <w:rsid w:val="002151F0"/>
    <w:rsid w:val="00216FD4"/>
    <w:rsid w:val="002172FD"/>
    <w:rsid w:val="00217844"/>
    <w:rsid w:val="00217F78"/>
    <w:rsid w:val="00220CC2"/>
    <w:rsid w:val="00220D2A"/>
    <w:rsid w:val="00220FE3"/>
    <w:rsid w:val="00221C7C"/>
    <w:rsid w:val="00221D57"/>
    <w:rsid w:val="00222BFE"/>
    <w:rsid w:val="00223841"/>
    <w:rsid w:val="00223EA2"/>
    <w:rsid w:val="00223FA0"/>
    <w:rsid w:val="00226002"/>
    <w:rsid w:val="00226AF8"/>
    <w:rsid w:val="0022730F"/>
    <w:rsid w:val="002274DD"/>
    <w:rsid w:val="0022777E"/>
    <w:rsid w:val="00231BC5"/>
    <w:rsid w:val="002348B0"/>
    <w:rsid w:val="00235FA0"/>
    <w:rsid w:val="00242821"/>
    <w:rsid w:val="0024312D"/>
    <w:rsid w:val="002447C2"/>
    <w:rsid w:val="002512B7"/>
    <w:rsid w:val="00253179"/>
    <w:rsid w:val="002543EF"/>
    <w:rsid w:val="002555DF"/>
    <w:rsid w:val="00255F5C"/>
    <w:rsid w:val="002572A3"/>
    <w:rsid w:val="002600E9"/>
    <w:rsid w:val="00260326"/>
    <w:rsid w:val="00261FA9"/>
    <w:rsid w:val="0026237A"/>
    <w:rsid w:val="002640B0"/>
    <w:rsid w:val="0026678C"/>
    <w:rsid w:val="00266E4B"/>
    <w:rsid w:val="002675F3"/>
    <w:rsid w:val="00270698"/>
    <w:rsid w:val="00271135"/>
    <w:rsid w:val="00275400"/>
    <w:rsid w:val="00284601"/>
    <w:rsid w:val="002858BC"/>
    <w:rsid w:val="00285A74"/>
    <w:rsid w:val="002868D7"/>
    <w:rsid w:val="002920CB"/>
    <w:rsid w:val="00292E40"/>
    <w:rsid w:val="0029371C"/>
    <w:rsid w:val="00293E33"/>
    <w:rsid w:val="00294712"/>
    <w:rsid w:val="00294906"/>
    <w:rsid w:val="002956FC"/>
    <w:rsid w:val="00297235"/>
    <w:rsid w:val="00297C99"/>
    <w:rsid w:val="002A0356"/>
    <w:rsid w:val="002A0C2C"/>
    <w:rsid w:val="002A1145"/>
    <w:rsid w:val="002A3196"/>
    <w:rsid w:val="002A3843"/>
    <w:rsid w:val="002B0FC0"/>
    <w:rsid w:val="002B2962"/>
    <w:rsid w:val="002B3FD2"/>
    <w:rsid w:val="002B4537"/>
    <w:rsid w:val="002B4FEF"/>
    <w:rsid w:val="002B5272"/>
    <w:rsid w:val="002B5A62"/>
    <w:rsid w:val="002B5DD1"/>
    <w:rsid w:val="002C3350"/>
    <w:rsid w:val="002C533E"/>
    <w:rsid w:val="002C5926"/>
    <w:rsid w:val="002C7952"/>
    <w:rsid w:val="002D0CFA"/>
    <w:rsid w:val="002D2A49"/>
    <w:rsid w:val="002D387A"/>
    <w:rsid w:val="002D51B9"/>
    <w:rsid w:val="002D5BB9"/>
    <w:rsid w:val="002D683A"/>
    <w:rsid w:val="002E0A2B"/>
    <w:rsid w:val="002E160F"/>
    <w:rsid w:val="002E567C"/>
    <w:rsid w:val="002E6A4A"/>
    <w:rsid w:val="002E6C3D"/>
    <w:rsid w:val="002E77C4"/>
    <w:rsid w:val="002E77CE"/>
    <w:rsid w:val="002F1776"/>
    <w:rsid w:val="002F256F"/>
    <w:rsid w:val="002F2DA8"/>
    <w:rsid w:val="00300DD5"/>
    <w:rsid w:val="00301079"/>
    <w:rsid w:val="0030414C"/>
    <w:rsid w:val="00304514"/>
    <w:rsid w:val="003152EC"/>
    <w:rsid w:val="003160BC"/>
    <w:rsid w:val="00317C24"/>
    <w:rsid w:val="00321C74"/>
    <w:rsid w:val="0032360C"/>
    <w:rsid w:val="00323EDE"/>
    <w:rsid w:val="003248CC"/>
    <w:rsid w:val="00325140"/>
    <w:rsid w:val="003273EB"/>
    <w:rsid w:val="003277A2"/>
    <w:rsid w:val="003320AB"/>
    <w:rsid w:val="00332485"/>
    <w:rsid w:val="003338F5"/>
    <w:rsid w:val="00333EB0"/>
    <w:rsid w:val="00336F9F"/>
    <w:rsid w:val="00341853"/>
    <w:rsid w:val="00344A4B"/>
    <w:rsid w:val="003459C1"/>
    <w:rsid w:val="00346E75"/>
    <w:rsid w:val="0034717B"/>
    <w:rsid w:val="003473A2"/>
    <w:rsid w:val="00350B54"/>
    <w:rsid w:val="003549A5"/>
    <w:rsid w:val="00360F04"/>
    <w:rsid w:val="00362C29"/>
    <w:rsid w:val="00364135"/>
    <w:rsid w:val="003643FC"/>
    <w:rsid w:val="00364A45"/>
    <w:rsid w:val="00365B94"/>
    <w:rsid w:val="00367324"/>
    <w:rsid w:val="00367A8D"/>
    <w:rsid w:val="00370000"/>
    <w:rsid w:val="00373783"/>
    <w:rsid w:val="00374C69"/>
    <w:rsid w:val="003750D7"/>
    <w:rsid w:val="00376853"/>
    <w:rsid w:val="00376970"/>
    <w:rsid w:val="00384E52"/>
    <w:rsid w:val="00387031"/>
    <w:rsid w:val="00390D72"/>
    <w:rsid w:val="0039155D"/>
    <w:rsid w:val="00391C15"/>
    <w:rsid w:val="00391FC5"/>
    <w:rsid w:val="003940E6"/>
    <w:rsid w:val="0039484E"/>
    <w:rsid w:val="00396876"/>
    <w:rsid w:val="00397933"/>
    <w:rsid w:val="003A21F8"/>
    <w:rsid w:val="003A3E09"/>
    <w:rsid w:val="003A4883"/>
    <w:rsid w:val="003A73F5"/>
    <w:rsid w:val="003A79FB"/>
    <w:rsid w:val="003B16DC"/>
    <w:rsid w:val="003B1CBC"/>
    <w:rsid w:val="003B2534"/>
    <w:rsid w:val="003B3FD8"/>
    <w:rsid w:val="003B6559"/>
    <w:rsid w:val="003C039B"/>
    <w:rsid w:val="003C0DB7"/>
    <w:rsid w:val="003C3B61"/>
    <w:rsid w:val="003C5076"/>
    <w:rsid w:val="003C53EE"/>
    <w:rsid w:val="003C72E5"/>
    <w:rsid w:val="003D13B7"/>
    <w:rsid w:val="003D25D4"/>
    <w:rsid w:val="003D79E3"/>
    <w:rsid w:val="003D7C88"/>
    <w:rsid w:val="003E0273"/>
    <w:rsid w:val="003E0C5C"/>
    <w:rsid w:val="003E104D"/>
    <w:rsid w:val="003E1B0E"/>
    <w:rsid w:val="003E478B"/>
    <w:rsid w:val="003E5139"/>
    <w:rsid w:val="003E72FB"/>
    <w:rsid w:val="003F28A5"/>
    <w:rsid w:val="003F5E6E"/>
    <w:rsid w:val="00400053"/>
    <w:rsid w:val="00400474"/>
    <w:rsid w:val="00405758"/>
    <w:rsid w:val="00405A0E"/>
    <w:rsid w:val="00406451"/>
    <w:rsid w:val="00407D7F"/>
    <w:rsid w:val="004108FE"/>
    <w:rsid w:val="004110FD"/>
    <w:rsid w:val="004113A4"/>
    <w:rsid w:val="0041197A"/>
    <w:rsid w:val="00413DAF"/>
    <w:rsid w:val="00415855"/>
    <w:rsid w:val="00416F15"/>
    <w:rsid w:val="004172AF"/>
    <w:rsid w:val="00417F2C"/>
    <w:rsid w:val="00424FF7"/>
    <w:rsid w:val="004262DE"/>
    <w:rsid w:val="00427B0E"/>
    <w:rsid w:val="0043062F"/>
    <w:rsid w:val="0043104F"/>
    <w:rsid w:val="0043207E"/>
    <w:rsid w:val="00432E8B"/>
    <w:rsid w:val="00434F37"/>
    <w:rsid w:val="00435244"/>
    <w:rsid w:val="004376A8"/>
    <w:rsid w:val="00437CEC"/>
    <w:rsid w:val="00440EDF"/>
    <w:rsid w:val="00442BD2"/>
    <w:rsid w:val="00443956"/>
    <w:rsid w:val="004448B1"/>
    <w:rsid w:val="004455E2"/>
    <w:rsid w:val="00446399"/>
    <w:rsid w:val="004471BC"/>
    <w:rsid w:val="0045157F"/>
    <w:rsid w:val="00454D2C"/>
    <w:rsid w:val="00456DEF"/>
    <w:rsid w:val="00457166"/>
    <w:rsid w:val="00457699"/>
    <w:rsid w:val="00457A1A"/>
    <w:rsid w:val="00457A6E"/>
    <w:rsid w:val="004604DC"/>
    <w:rsid w:val="004608B4"/>
    <w:rsid w:val="004615CA"/>
    <w:rsid w:val="00464A94"/>
    <w:rsid w:val="00464D1F"/>
    <w:rsid w:val="004668BF"/>
    <w:rsid w:val="004702DF"/>
    <w:rsid w:val="0047194B"/>
    <w:rsid w:val="0047338D"/>
    <w:rsid w:val="004737B3"/>
    <w:rsid w:val="0047560C"/>
    <w:rsid w:val="0047592C"/>
    <w:rsid w:val="00476381"/>
    <w:rsid w:val="004766DC"/>
    <w:rsid w:val="00476C99"/>
    <w:rsid w:val="00480A0E"/>
    <w:rsid w:val="00481707"/>
    <w:rsid w:val="00481755"/>
    <w:rsid w:val="00482DEE"/>
    <w:rsid w:val="00483605"/>
    <w:rsid w:val="00484321"/>
    <w:rsid w:val="00485AB9"/>
    <w:rsid w:val="0048744E"/>
    <w:rsid w:val="00491E9B"/>
    <w:rsid w:val="00493CDB"/>
    <w:rsid w:val="004941B0"/>
    <w:rsid w:val="004945C2"/>
    <w:rsid w:val="00494A90"/>
    <w:rsid w:val="0049688E"/>
    <w:rsid w:val="00497431"/>
    <w:rsid w:val="004975AC"/>
    <w:rsid w:val="004A028C"/>
    <w:rsid w:val="004A0FA6"/>
    <w:rsid w:val="004A592D"/>
    <w:rsid w:val="004A5D59"/>
    <w:rsid w:val="004B2328"/>
    <w:rsid w:val="004B6027"/>
    <w:rsid w:val="004C1847"/>
    <w:rsid w:val="004C255E"/>
    <w:rsid w:val="004C3028"/>
    <w:rsid w:val="004C37DB"/>
    <w:rsid w:val="004C4E96"/>
    <w:rsid w:val="004D3355"/>
    <w:rsid w:val="004D39AB"/>
    <w:rsid w:val="004E06F0"/>
    <w:rsid w:val="004E1BA7"/>
    <w:rsid w:val="004E29BD"/>
    <w:rsid w:val="004E4BD8"/>
    <w:rsid w:val="004E6E95"/>
    <w:rsid w:val="004E7AB6"/>
    <w:rsid w:val="004F457D"/>
    <w:rsid w:val="004F50E8"/>
    <w:rsid w:val="004F5859"/>
    <w:rsid w:val="004F6E00"/>
    <w:rsid w:val="0050070B"/>
    <w:rsid w:val="0050075D"/>
    <w:rsid w:val="00501393"/>
    <w:rsid w:val="00501A25"/>
    <w:rsid w:val="00501E46"/>
    <w:rsid w:val="00503F4C"/>
    <w:rsid w:val="005133AE"/>
    <w:rsid w:val="00514AEC"/>
    <w:rsid w:val="00517279"/>
    <w:rsid w:val="00520652"/>
    <w:rsid w:val="005217E5"/>
    <w:rsid w:val="0052240A"/>
    <w:rsid w:val="005232D4"/>
    <w:rsid w:val="00523D67"/>
    <w:rsid w:val="00524565"/>
    <w:rsid w:val="00527343"/>
    <w:rsid w:val="0053088F"/>
    <w:rsid w:val="00530C2C"/>
    <w:rsid w:val="0053276D"/>
    <w:rsid w:val="0053558D"/>
    <w:rsid w:val="00537E3F"/>
    <w:rsid w:val="0054266D"/>
    <w:rsid w:val="005431C0"/>
    <w:rsid w:val="00544669"/>
    <w:rsid w:val="00544B5A"/>
    <w:rsid w:val="00545EB2"/>
    <w:rsid w:val="00553057"/>
    <w:rsid w:val="00553315"/>
    <w:rsid w:val="0055415F"/>
    <w:rsid w:val="0055585C"/>
    <w:rsid w:val="005560FC"/>
    <w:rsid w:val="00557537"/>
    <w:rsid w:val="00561B0D"/>
    <w:rsid w:val="00562EF2"/>
    <w:rsid w:val="00564672"/>
    <w:rsid w:val="005653B0"/>
    <w:rsid w:val="00567D3A"/>
    <w:rsid w:val="005700F1"/>
    <w:rsid w:val="00570E53"/>
    <w:rsid w:val="00573886"/>
    <w:rsid w:val="00575937"/>
    <w:rsid w:val="005760D3"/>
    <w:rsid w:val="00576576"/>
    <w:rsid w:val="00576E63"/>
    <w:rsid w:val="00577439"/>
    <w:rsid w:val="00583E9F"/>
    <w:rsid w:val="00584F7E"/>
    <w:rsid w:val="00585E97"/>
    <w:rsid w:val="0058685F"/>
    <w:rsid w:val="0058720D"/>
    <w:rsid w:val="0059224A"/>
    <w:rsid w:val="00593E29"/>
    <w:rsid w:val="00595867"/>
    <w:rsid w:val="00596C8D"/>
    <w:rsid w:val="005A3B5D"/>
    <w:rsid w:val="005A51CE"/>
    <w:rsid w:val="005A5AA9"/>
    <w:rsid w:val="005A7DFD"/>
    <w:rsid w:val="005B0193"/>
    <w:rsid w:val="005B1F44"/>
    <w:rsid w:val="005B28CC"/>
    <w:rsid w:val="005B4B07"/>
    <w:rsid w:val="005B5235"/>
    <w:rsid w:val="005B6DFA"/>
    <w:rsid w:val="005B7D88"/>
    <w:rsid w:val="005C05B3"/>
    <w:rsid w:val="005C14A5"/>
    <w:rsid w:val="005C390A"/>
    <w:rsid w:val="005C54FB"/>
    <w:rsid w:val="005C7A86"/>
    <w:rsid w:val="005D154A"/>
    <w:rsid w:val="005D7175"/>
    <w:rsid w:val="005D754C"/>
    <w:rsid w:val="005E3204"/>
    <w:rsid w:val="005E3FDB"/>
    <w:rsid w:val="005E7FD2"/>
    <w:rsid w:val="005F0992"/>
    <w:rsid w:val="005F274F"/>
    <w:rsid w:val="005F4D3E"/>
    <w:rsid w:val="005F6452"/>
    <w:rsid w:val="00600B93"/>
    <w:rsid w:val="00605047"/>
    <w:rsid w:val="006057A4"/>
    <w:rsid w:val="00605872"/>
    <w:rsid w:val="00606BCA"/>
    <w:rsid w:val="00607482"/>
    <w:rsid w:val="0060768E"/>
    <w:rsid w:val="006107A7"/>
    <w:rsid w:val="0061163E"/>
    <w:rsid w:val="00614B34"/>
    <w:rsid w:val="006171A2"/>
    <w:rsid w:val="00617F89"/>
    <w:rsid w:val="00621710"/>
    <w:rsid w:val="00623FDD"/>
    <w:rsid w:val="00624E51"/>
    <w:rsid w:val="00625DB3"/>
    <w:rsid w:val="00626155"/>
    <w:rsid w:val="006263AE"/>
    <w:rsid w:val="0062740D"/>
    <w:rsid w:val="00631CF1"/>
    <w:rsid w:val="00635C56"/>
    <w:rsid w:val="00635D33"/>
    <w:rsid w:val="00637F53"/>
    <w:rsid w:val="006410FA"/>
    <w:rsid w:val="0064178F"/>
    <w:rsid w:val="00650061"/>
    <w:rsid w:val="00650686"/>
    <w:rsid w:val="00650F68"/>
    <w:rsid w:val="006513BB"/>
    <w:rsid w:val="00651744"/>
    <w:rsid w:val="00653BF1"/>
    <w:rsid w:val="00655AAA"/>
    <w:rsid w:val="00657A5F"/>
    <w:rsid w:val="00657D50"/>
    <w:rsid w:val="006634F3"/>
    <w:rsid w:val="00663BD2"/>
    <w:rsid w:val="00664BDD"/>
    <w:rsid w:val="006663EE"/>
    <w:rsid w:val="00670DD9"/>
    <w:rsid w:val="00670FAE"/>
    <w:rsid w:val="00673435"/>
    <w:rsid w:val="006743E4"/>
    <w:rsid w:val="00677BBA"/>
    <w:rsid w:val="00681CC6"/>
    <w:rsid w:val="00682C38"/>
    <w:rsid w:val="0068510C"/>
    <w:rsid w:val="00685577"/>
    <w:rsid w:val="00685F5A"/>
    <w:rsid w:val="00692240"/>
    <w:rsid w:val="0069252A"/>
    <w:rsid w:val="0069279F"/>
    <w:rsid w:val="00693B21"/>
    <w:rsid w:val="00693D9E"/>
    <w:rsid w:val="00695D01"/>
    <w:rsid w:val="00695DB0"/>
    <w:rsid w:val="006A2136"/>
    <w:rsid w:val="006A25BE"/>
    <w:rsid w:val="006A33D9"/>
    <w:rsid w:val="006B0A41"/>
    <w:rsid w:val="006B24C2"/>
    <w:rsid w:val="006B3FFA"/>
    <w:rsid w:val="006B4490"/>
    <w:rsid w:val="006B5D8A"/>
    <w:rsid w:val="006C0E69"/>
    <w:rsid w:val="006C138A"/>
    <w:rsid w:val="006C475E"/>
    <w:rsid w:val="006C7A3D"/>
    <w:rsid w:val="006D0C07"/>
    <w:rsid w:val="006D0FBC"/>
    <w:rsid w:val="006D1B3E"/>
    <w:rsid w:val="006D3C4C"/>
    <w:rsid w:val="006D7B62"/>
    <w:rsid w:val="006E0043"/>
    <w:rsid w:val="006E2A03"/>
    <w:rsid w:val="006F0099"/>
    <w:rsid w:val="006F1329"/>
    <w:rsid w:val="006F1417"/>
    <w:rsid w:val="006F1528"/>
    <w:rsid w:val="006F2BDC"/>
    <w:rsid w:val="006F36E8"/>
    <w:rsid w:val="006F7467"/>
    <w:rsid w:val="006F7A8B"/>
    <w:rsid w:val="00700690"/>
    <w:rsid w:val="00701A76"/>
    <w:rsid w:val="00701B64"/>
    <w:rsid w:val="0070214E"/>
    <w:rsid w:val="00704B53"/>
    <w:rsid w:val="00704DFD"/>
    <w:rsid w:val="007061C8"/>
    <w:rsid w:val="00710347"/>
    <w:rsid w:val="00714686"/>
    <w:rsid w:val="0071487C"/>
    <w:rsid w:val="00717F16"/>
    <w:rsid w:val="00720A71"/>
    <w:rsid w:val="0072688D"/>
    <w:rsid w:val="00727D7A"/>
    <w:rsid w:val="00731A0D"/>
    <w:rsid w:val="007332A0"/>
    <w:rsid w:val="00733E0B"/>
    <w:rsid w:val="00740733"/>
    <w:rsid w:val="007426F2"/>
    <w:rsid w:val="0075087C"/>
    <w:rsid w:val="0075154B"/>
    <w:rsid w:val="00751B0E"/>
    <w:rsid w:val="00752C54"/>
    <w:rsid w:val="00752DAE"/>
    <w:rsid w:val="007530A6"/>
    <w:rsid w:val="00767305"/>
    <w:rsid w:val="0077077E"/>
    <w:rsid w:val="00771339"/>
    <w:rsid w:val="007734C1"/>
    <w:rsid w:val="00773EE7"/>
    <w:rsid w:val="0077414A"/>
    <w:rsid w:val="00774C19"/>
    <w:rsid w:val="00776816"/>
    <w:rsid w:val="00776F50"/>
    <w:rsid w:val="00777794"/>
    <w:rsid w:val="0078185F"/>
    <w:rsid w:val="0078284E"/>
    <w:rsid w:val="00783031"/>
    <w:rsid w:val="00783FA1"/>
    <w:rsid w:val="0078668F"/>
    <w:rsid w:val="00787A59"/>
    <w:rsid w:val="00790D2E"/>
    <w:rsid w:val="00790D2F"/>
    <w:rsid w:val="00790EFC"/>
    <w:rsid w:val="00793517"/>
    <w:rsid w:val="00793E7C"/>
    <w:rsid w:val="00793ECF"/>
    <w:rsid w:val="00795F35"/>
    <w:rsid w:val="007A026A"/>
    <w:rsid w:val="007A056C"/>
    <w:rsid w:val="007A0CB9"/>
    <w:rsid w:val="007A0F6C"/>
    <w:rsid w:val="007A2B74"/>
    <w:rsid w:val="007A51FF"/>
    <w:rsid w:val="007A7247"/>
    <w:rsid w:val="007B1306"/>
    <w:rsid w:val="007B27AA"/>
    <w:rsid w:val="007B6573"/>
    <w:rsid w:val="007B7ECD"/>
    <w:rsid w:val="007C1113"/>
    <w:rsid w:val="007C2CD6"/>
    <w:rsid w:val="007C3342"/>
    <w:rsid w:val="007C3416"/>
    <w:rsid w:val="007C34E3"/>
    <w:rsid w:val="007C3923"/>
    <w:rsid w:val="007C4736"/>
    <w:rsid w:val="007C56EC"/>
    <w:rsid w:val="007C626E"/>
    <w:rsid w:val="007C7EF0"/>
    <w:rsid w:val="007D04E1"/>
    <w:rsid w:val="007D0C83"/>
    <w:rsid w:val="007D67DF"/>
    <w:rsid w:val="007D6AC8"/>
    <w:rsid w:val="007E2017"/>
    <w:rsid w:val="007E56CE"/>
    <w:rsid w:val="007F02F9"/>
    <w:rsid w:val="007F13D1"/>
    <w:rsid w:val="007F177A"/>
    <w:rsid w:val="007F603B"/>
    <w:rsid w:val="007F60E5"/>
    <w:rsid w:val="007F6793"/>
    <w:rsid w:val="0080041B"/>
    <w:rsid w:val="00800C51"/>
    <w:rsid w:val="00800D4C"/>
    <w:rsid w:val="00800E63"/>
    <w:rsid w:val="008020FB"/>
    <w:rsid w:val="008032CD"/>
    <w:rsid w:val="008033A8"/>
    <w:rsid w:val="0080498E"/>
    <w:rsid w:val="00810A2C"/>
    <w:rsid w:val="00810B8E"/>
    <w:rsid w:val="008111A5"/>
    <w:rsid w:val="008113F8"/>
    <w:rsid w:val="00812D67"/>
    <w:rsid w:val="00814CAA"/>
    <w:rsid w:val="00814D6A"/>
    <w:rsid w:val="00815DD6"/>
    <w:rsid w:val="00817BF8"/>
    <w:rsid w:val="00820FE3"/>
    <w:rsid w:val="0082407A"/>
    <w:rsid w:val="00825BA8"/>
    <w:rsid w:val="00826DAD"/>
    <w:rsid w:val="00827AC2"/>
    <w:rsid w:val="0083017E"/>
    <w:rsid w:val="00830E07"/>
    <w:rsid w:val="0083462D"/>
    <w:rsid w:val="00840E3D"/>
    <w:rsid w:val="0084378E"/>
    <w:rsid w:val="008439BD"/>
    <w:rsid w:val="008523DF"/>
    <w:rsid w:val="00855BE6"/>
    <w:rsid w:val="008607D9"/>
    <w:rsid w:val="00862A40"/>
    <w:rsid w:val="008703F1"/>
    <w:rsid w:val="00870D04"/>
    <w:rsid w:val="008729B7"/>
    <w:rsid w:val="00873059"/>
    <w:rsid w:val="0087416C"/>
    <w:rsid w:val="008752A3"/>
    <w:rsid w:val="0087548F"/>
    <w:rsid w:val="00880682"/>
    <w:rsid w:val="00882246"/>
    <w:rsid w:val="00882C85"/>
    <w:rsid w:val="00882EC1"/>
    <w:rsid w:val="00884290"/>
    <w:rsid w:val="00887E7F"/>
    <w:rsid w:val="00893974"/>
    <w:rsid w:val="00894D99"/>
    <w:rsid w:val="008951F2"/>
    <w:rsid w:val="00896025"/>
    <w:rsid w:val="008A05F4"/>
    <w:rsid w:val="008A0CA0"/>
    <w:rsid w:val="008A2B90"/>
    <w:rsid w:val="008A2E0A"/>
    <w:rsid w:val="008A73C3"/>
    <w:rsid w:val="008A74B2"/>
    <w:rsid w:val="008A7607"/>
    <w:rsid w:val="008B070F"/>
    <w:rsid w:val="008B15F1"/>
    <w:rsid w:val="008B4686"/>
    <w:rsid w:val="008B5755"/>
    <w:rsid w:val="008B5DCC"/>
    <w:rsid w:val="008C19EC"/>
    <w:rsid w:val="008C27BA"/>
    <w:rsid w:val="008C48C3"/>
    <w:rsid w:val="008C5F6F"/>
    <w:rsid w:val="008C64EA"/>
    <w:rsid w:val="008C7F44"/>
    <w:rsid w:val="008D0FD1"/>
    <w:rsid w:val="008D1F02"/>
    <w:rsid w:val="008D36D6"/>
    <w:rsid w:val="008D38EB"/>
    <w:rsid w:val="008D3970"/>
    <w:rsid w:val="008D3F02"/>
    <w:rsid w:val="008D3F6E"/>
    <w:rsid w:val="008E1FD5"/>
    <w:rsid w:val="008E362D"/>
    <w:rsid w:val="008E5C46"/>
    <w:rsid w:val="008E64DB"/>
    <w:rsid w:val="008E709F"/>
    <w:rsid w:val="008E7BA3"/>
    <w:rsid w:val="008F2A83"/>
    <w:rsid w:val="008F5D7A"/>
    <w:rsid w:val="008F6BD0"/>
    <w:rsid w:val="008F7371"/>
    <w:rsid w:val="0090085C"/>
    <w:rsid w:val="00900B3E"/>
    <w:rsid w:val="009047B9"/>
    <w:rsid w:val="0090770F"/>
    <w:rsid w:val="00911A49"/>
    <w:rsid w:val="00913188"/>
    <w:rsid w:val="0091379C"/>
    <w:rsid w:val="009153AB"/>
    <w:rsid w:val="00915B46"/>
    <w:rsid w:val="0091606E"/>
    <w:rsid w:val="009202CE"/>
    <w:rsid w:val="00921227"/>
    <w:rsid w:val="0092339A"/>
    <w:rsid w:val="00923F62"/>
    <w:rsid w:val="009274C4"/>
    <w:rsid w:val="0093019A"/>
    <w:rsid w:val="00933A2A"/>
    <w:rsid w:val="00934ADE"/>
    <w:rsid w:val="00934B15"/>
    <w:rsid w:val="0093539F"/>
    <w:rsid w:val="00935982"/>
    <w:rsid w:val="00935ABF"/>
    <w:rsid w:val="00937BC0"/>
    <w:rsid w:val="00941F6B"/>
    <w:rsid w:val="00943CA8"/>
    <w:rsid w:val="00945323"/>
    <w:rsid w:val="009467F2"/>
    <w:rsid w:val="0094690B"/>
    <w:rsid w:val="00947868"/>
    <w:rsid w:val="00950998"/>
    <w:rsid w:val="00953317"/>
    <w:rsid w:val="00953B42"/>
    <w:rsid w:val="009560B1"/>
    <w:rsid w:val="00956F92"/>
    <w:rsid w:val="00961185"/>
    <w:rsid w:val="00961206"/>
    <w:rsid w:val="00961679"/>
    <w:rsid w:val="00962CA6"/>
    <w:rsid w:val="009638DA"/>
    <w:rsid w:val="0096718F"/>
    <w:rsid w:val="009705C9"/>
    <w:rsid w:val="009723A4"/>
    <w:rsid w:val="00975068"/>
    <w:rsid w:val="009769CC"/>
    <w:rsid w:val="009810BE"/>
    <w:rsid w:val="009816A7"/>
    <w:rsid w:val="00981D39"/>
    <w:rsid w:val="00986BE0"/>
    <w:rsid w:val="0099143E"/>
    <w:rsid w:val="00992D2D"/>
    <w:rsid w:val="0099325D"/>
    <w:rsid w:val="009950A5"/>
    <w:rsid w:val="00995F44"/>
    <w:rsid w:val="00996C3C"/>
    <w:rsid w:val="00997550"/>
    <w:rsid w:val="009A07DF"/>
    <w:rsid w:val="009A0A60"/>
    <w:rsid w:val="009A24ED"/>
    <w:rsid w:val="009A38E4"/>
    <w:rsid w:val="009A3978"/>
    <w:rsid w:val="009A4F02"/>
    <w:rsid w:val="009A53B4"/>
    <w:rsid w:val="009B1205"/>
    <w:rsid w:val="009B2130"/>
    <w:rsid w:val="009B2DA4"/>
    <w:rsid w:val="009B4318"/>
    <w:rsid w:val="009B4E46"/>
    <w:rsid w:val="009B5A9A"/>
    <w:rsid w:val="009C338E"/>
    <w:rsid w:val="009C5220"/>
    <w:rsid w:val="009C73B2"/>
    <w:rsid w:val="009D24E9"/>
    <w:rsid w:val="009D5E73"/>
    <w:rsid w:val="009D6072"/>
    <w:rsid w:val="009D6268"/>
    <w:rsid w:val="009E4ED3"/>
    <w:rsid w:val="009E54D4"/>
    <w:rsid w:val="009E7AC2"/>
    <w:rsid w:val="009F1787"/>
    <w:rsid w:val="009F242E"/>
    <w:rsid w:val="009F288E"/>
    <w:rsid w:val="009F3053"/>
    <w:rsid w:val="009F4DB7"/>
    <w:rsid w:val="009F4FAE"/>
    <w:rsid w:val="00A0094D"/>
    <w:rsid w:val="00A018B5"/>
    <w:rsid w:val="00A0245C"/>
    <w:rsid w:val="00A0513D"/>
    <w:rsid w:val="00A0724B"/>
    <w:rsid w:val="00A15C91"/>
    <w:rsid w:val="00A166B5"/>
    <w:rsid w:val="00A170FE"/>
    <w:rsid w:val="00A21BC4"/>
    <w:rsid w:val="00A22765"/>
    <w:rsid w:val="00A23804"/>
    <w:rsid w:val="00A25025"/>
    <w:rsid w:val="00A259B6"/>
    <w:rsid w:val="00A25E79"/>
    <w:rsid w:val="00A26EA3"/>
    <w:rsid w:val="00A31902"/>
    <w:rsid w:val="00A32365"/>
    <w:rsid w:val="00A3329C"/>
    <w:rsid w:val="00A3359B"/>
    <w:rsid w:val="00A355AE"/>
    <w:rsid w:val="00A3763E"/>
    <w:rsid w:val="00A37F17"/>
    <w:rsid w:val="00A41D7A"/>
    <w:rsid w:val="00A435F0"/>
    <w:rsid w:val="00A441EC"/>
    <w:rsid w:val="00A44A15"/>
    <w:rsid w:val="00A5045F"/>
    <w:rsid w:val="00A5073D"/>
    <w:rsid w:val="00A52167"/>
    <w:rsid w:val="00A533E9"/>
    <w:rsid w:val="00A53EDE"/>
    <w:rsid w:val="00A565D7"/>
    <w:rsid w:val="00A60440"/>
    <w:rsid w:val="00A6173C"/>
    <w:rsid w:val="00A62D83"/>
    <w:rsid w:val="00A63C64"/>
    <w:rsid w:val="00A704E5"/>
    <w:rsid w:val="00A73D94"/>
    <w:rsid w:val="00A7564A"/>
    <w:rsid w:val="00A77787"/>
    <w:rsid w:val="00A80C82"/>
    <w:rsid w:val="00A81D26"/>
    <w:rsid w:val="00A81D67"/>
    <w:rsid w:val="00A82143"/>
    <w:rsid w:val="00A86DC5"/>
    <w:rsid w:val="00A875E6"/>
    <w:rsid w:val="00A90128"/>
    <w:rsid w:val="00A90EE4"/>
    <w:rsid w:val="00A91C50"/>
    <w:rsid w:val="00A920E0"/>
    <w:rsid w:val="00A928FD"/>
    <w:rsid w:val="00A9292D"/>
    <w:rsid w:val="00A93F56"/>
    <w:rsid w:val="00A949B7"/>
    <w:rsid w:val="00A95287"/>
    <w:rsid w:val="00A964AC"/>
    <w:rsid w:val="00AA0406"/>
    <w:rsid w:val="00AA2B6E"/>
    <w:rsid w:val="00AA6A95"/>
    <w:rsid w:val="00AA6DA4"/>
    <w:rsid w:val="00AA6F46"/>
    <w:rsid w:val="00AA7C17"/>
    <w:rsid w:val="00AA7D03"/>
    <w:rsid w:val="00AB4970"/>
    <w:rsid w:val="00AB4DC6"/>
    <w:rsid w:val="00AB5085"/>
    <w:rsid w:val="00AC34D8"/>
    <w:rsid w:val="00AC7EB9"/>
    <w:rsid w:val="00AD0D18"/>
    <w:rsid w:val="00AD238D"/>
    <w:rsid w:val="00AD3BED"/>
    <w:rsid w:val="00AD4C2F"/>
    <w:rsid w:val="00AD54BF"/>
    <w:rsid w:val="00AD70CA"/>
    <w:rsid w:val="00AE20D1"/>
    <w:rsid w:val="00AF0F8F"/>
    <w:rsid w:val="00AF3419"/>
    <w:rsid w:val="00AF52CA"/>
    <w:rsid w:val="00AF7711"/>
    <w:rsid w:val="00AF7BB0"/>
    <w:rsid w:val="00B03DE9"/>
    <w:rsid w:val="00B04222"/>
    <w:rsid w:val="00B06F6A"/>
    <w:rsid w:val="00B0794C"/>
    <w:rsid w:val="00B10890"/>
    <w:rsid w:val="00B10FC5"/>
    <w:rsid w:val="00B15C14"/>
    <w:rsid w:val="00B175F6"/>
    <w:rsid w:val="00B17720"/>
    <w:rsid w:val="00B20CC8"/>
    <w:rsid w:val="00B21C8F"/>
    <w:rsid w:val="00B250AF"/>
    <w:rsid w:val="00B2601A"/>
    <w:rsid w:val="00B304E6"/>
    <w:rsid w:val="00B31BC2"/>
    <w:rsid w:val="00B36436"/>
    <w:rsid w:val="00B406A1"/>
    <w:rsid w:val="00B4107A"/>
    <w:rsid w:val="00B42FB1"/>
    <w:rsid w:val="00B45401"/>
    <w:rsid w:val="00B45769"/>
    <w:rsid w:val="00B47CAD"/>
    <w:rsid w:val="00B50253"/>
    <w:rsid w:val="00B51D91"/>
    <w:rsid w:val="00B53EA9"/>
    <w:rsid w:val="00B57766"/>
    <w:rsid w:val="00B5797E"/>
    <w:rsid w:val="00B618F9"/>
    <w:rsid w:val="00B623A6"/>
    <w:rsid w:val="00B62AC4"/>
    <w:rsid w:val="00B6361F"/>
    <w:rsid w:val="00B63B4E"/>
    <w:rsid w:val="00B6570B"/>
    <w:rsid w:val="00B67241"/>
    <w:rsid w:val="00B70A9E"/>
    <w:rsid w:val="00B7169B"/>
    <w:rsid w:val="00B71799"/>
    <w:rsid w:val="00B7470D"/>
    <w:rsid w:val="00B74DDE"/>
    <w:rsid w:val="00B751BA"/>
    <w:rsid w:val="00B827D4"/>
    <w:rsid w:val="00B830D4"/>
    <w:rsid w:val="00B837EF"/>
    <w:rsid w:val="00B84DAB"/>
    <w:rsid w:val="00B87771"/>
    <w:rsid w:val="00B877F1"/>
    <w:rsid w:val="00B90939"/>
    <w:rsid w:val="00B90B2F"/>
    <w:rsid w:val="00B90E2F"/>
    <w:rsid w:val="00B968C2"/>
    <w:rsid w:val="00B978E6"/>
    <w:rsid w:val="00BA22ED"/>
    <w:rsid w:val="00BA3A54"/>
    <w:rsid w:val="00BA79E6"/>
    <w:rsid w:val="00BB0571"/>
    <w:rsid w:val="00BB5994"/>
    <w:rsid w:val="00BB5CED"/>
    <w:rsid w:val="00BB6478"/>
    <w:rsid w:val="00BB68CD"/>
    <w:rsid w:val="00BB735C"/>
    <w:rsid w:val="00BB7ED2"/>
    <w:rsid w:val="00BC0983"/>
    <w:rsid w:val="00BC1BA0"/>
    <w:rsid w:val="00BC6954"/>
    <w:rsid w:val="00BC6EFC"/>
    <w:rsid w:val="00BC761C"/>
    <w:rsid w:val="00BC76E5"/>
    <w:rsid w:val="00BD179A"/>
    <w:rsid w:val="00BD244C"/>
    <w:rsid w:val="00BD4E2C"/>
    <w:rsid w:val="00BE19AD"/>
    <w:rsid w:val="00BE2233"/>
    <w:rsid w:val="00BE2D7D"/>
    <w:rsid w:val="00BE31F4"/>
    <w:rsid w:val="00BE34DC"/>
    <w:rsid w:val="00BF2B58"/>
    <w:rsid w:val="00BF40B8"/>
    <w:rsid w:val="00BF4ECB"/>
    <w:rsid w:val="00BF5D5D"/>
    <w:rsid w:val="00BF770D"/>
    <w:rsid w:val="00C035C9"/>
    <w:rsid w:val="00C06751"/>
    <w:rsid w:val="00C06FCB"/>
    <w:rsid w:val="00C108E5"/>
    <w:rsid w:val="00C11EF0"/>
    <w:rsid w:val="00C14C7A"/>
    <w:rsid w:val="00C15165"/>
    <w:rsid w:val="00C151AD"/>
    <w:rsid w:val="00C15543"/>
    <w:rsid w:val="00C16373"/>
    <w:rsid w:val="00C16390"/>
    <w:rsid w:val="00C175EB"/>
    <w:rsid w:val="00C208B9"/>
    <w:rsid w:val="00C21EE5"/>
    <w:rsid w:val="00C21F9E"/>
    <w:rsid w:val="00C22009"/>
    <w:rsid w:val="00C22F04"/>
    <w:rsid w:val="00C2391B"/>
    <w:rsid w:val="00C27090"/>
    <w:rsid w:val="00C27BDD"/>
    <w:rsid w:val="00C30863"/>
    <w:rsid w:val="00C30C5F"/>
    <w:rsid w:val="00C32B12"/>
    <w:rsid w:val="00C33614"/>
    <w:rsid w:val="00C3448A"/>
    <w:rsid w:val="00C34A1C"/>
    <w:rsid w:val="00C35CAA"/>
    <w:rsid w:val="00C36582"/>
    <w:rsid w:val="00C3693E"/>
    <w:rsid w:val="00C40ECC"/>
    <w:rsid w:val="00C45931"/>
    <w:rsid w:val="00C52439"/>
    <w:rsid w:val="00C52447"/>
    <w:rsid w:val="00C55570"/>
    <w:rsid w:val="00C55FD1"/>
    <w:rsid w:val="00C613A7"/>
    <w:rsid w:val="00C6367E"/>
    <w:rsid w:val="00C64630"/>
    <w:rsid w:val="00C65E8A"/>
    <w:rsid w:val="00C66B91"/>
    <w:rsid w:val="00C677BE"/>
    <w:rsid w:val="00C67AAC"/>
    <w:rsid w:val="00C708E4"/>
    <w:rsid w:val="00C743C6"/>
    <w:rsid w:val="00C74740"/>
    <w:rsid w:val="00C748AD"/>
    <w:rsid w:val="00C75588"/>
    <w:rsid w:val="00C76ABE"/>
    <w:rsid w:val="00C76C4D"/>
    <w:rsid w:val="00C77F9D"/>
    <w:rsid w:val="00C801A9"/>
    <w:rsid w:val="00C8042F"/>
    <w:rsid w:val="00C845DF"/>
    <w:rsid w:val="00C85A6E"/>
    <w:rsid w:val="00C85E16"/>
    <w:rsid w:val="00C865C8"/>
    <w:rsid w:val="00C86B53"/>
    <w:rsid w:val="00C87E1F"/>
    <w:rsid w:val="00C9224D"/>
    <w:rsid w:val="00C93C77"/>
    <w:rsid w:val="00C9412C"/>
    <w:rsid w:val="00C94209"/>
    <w:rsid w:val="00C9664A"/>
    <w:rsid w:val="00CA52FA"/>
    <w:rsid w:val="00CA6F16"/>
    <w:rsid w:val="00CB1870"/>
    <w:rsid w:val="00CB19AE"/>
    <w:rsid w:val="00CB1A21"/>
    <w:rsid w:val="00CB5ED3"/>
    <w:rsid w:val="00CB6A80"/>
    <w:rsid w:val="00CC2DDC"/>
    <w:rsid w:val="00CC438E"/>
    <w:rsid w:val="00CC4886"/>
    <w:rsid w:val="00CC53AA"/>
    <w:rsid w:val="00CC5B53"/>
    <w:rsid w:val="00CC7AAE"/>
    <w:rsid w:val="00CD3D97"/>
    <w:rsid w:val="00CD5056"/>
    <w:rsid w:val="00CD67EF"/>
    <w:rsid w:val="00CE0883"/>
    <w:rsid w:val="00CE0D1B"/>
    <w:rsid w:val="00CE32F8"/>
    <w:rsid w:val="00CE43D2"/>
    <w:rsid w:val="00CE6733"/>
    <w:rsid w:val="00CF3678"/>
    <w:rsid w:val="00CF3F32"/>
    <w:rsid w:val="00CF5147"/>
    <w:rsid w:val="00CF52F4"/>
    <w:rsid w:val="00CF55D4"/>
    <w:rsid w:val="00D00F4C"/>
    <w:rsid w:val="00D0400B"/>
    <w:rsid w:val="00D04497"/>
    <w:rsid w:val="00D04606"/>
    <w:rsid w:val="00D049C1"/>
    <w:rsid w:val="00D04ABB"/>
    <w:rsid w:val="00D05F3B"/>
    <w:rsid w:val="00D0726A"/>
    <w:rsid w:val="00D1007D"/>
    <w:rsid w:val="00D10C4A"/>
    <w:rsid w:val="00D11E09"/>
    <w:rsid w:val="00D121AE"/>
    <w:rsid w:val="00D12A23"/>
    <w:rsid w:val="00D1355A"/>
    <w:rsid w:val="00D15D30"/>
    <w:rsid w:val="00D17154"/>
    <w:rsid w:val="00D17711"/>
    <w:rsid w:val="00D220C2"/>
    <w:rsid w:val="00D2260D"/>
    <w:rsid w:val="00D22955"/>
    <w:rsid w:val="00D23AC3"/>
    <w:rsid w:val="00D240D4"/>
    <w:rsid w:val="00D24CF7"/>
    <w:rsid w:val="00D25217"/>
    <w:rsid w:val="00D2570D"/>
    <w:rsid w:val="00D27447"/>
    <w:rsid w:val="00D27C97"/>
    <w:rsid w:val="00D3172C"/>
    <w:rsid w:val="00D32569"/>
    <w:rsid w:val="00D35684"/>
    <w:rsid w:val="00D36F59"/>
    <w:rsid w:val="00D37460"/>
    <w:rsid w:val="00D40B14"/>
    <w:rsid w:val="00D40EFB"/>
    <w:rsid w:val="00D41F5A"/>
    <w:rsid w:val="00D45862"/>
    <w:rsid w:val="00D46A2F"/>
    <w:rsid w:val="00D50F79"/>
    <w:rsid w:val="00D51C7C"/>
    <w:rsid w:val="00D52418"/>
    <w:rsid w:val="00D54B44"/>
    <w:rsid w:val="00D60595"/>
    <w:rsid w:val="00D6115F"/>
    <w:rsid w:val="00D61E09"/>
    <w:rsid w:val="00D65D48"/>
    <w:rsid w:val="00D660CC"/>
    <w:rsid w:val="00D67A91"/>
    <w:rsid w:val="00D711BC"/>
    <w:rsid w:val="00D73D03"/>
    <w:rsid w:val="00D74470"/>
    <w:rsid w:val="00D77624"/>
    <w:rsid w:val="00D836C4"/>
    <w:rsid w:val="00D856A7"/>
    <w:rsid w:val="00D86E4A"/>
    <w:rsid w:val="00D86F47"/>
    <w:rsid w:val="00D8759A"/>
    <w:rsid w:val="00D90BE0"/>
    <w:rsid w:val="00D94222"/>
    <w:rsid w:val="00D94851"/>
    <w:rsid w:val="00DA32C6"/>
    <w:rsid w:val="00DA61A4"/>
    <w:rsid w:val="00DA689C"/>
    <w:rsid w:val="00DB0B1A"/>
    <w:rsid w:val="00DB22B0"/>
    <w:rsid w:val="00DB4E00"/>
    <w:rsid w:val="00DB55F4"/>
    <w:rsid w:val="00DB5F46"/>
    <w:rsid w:val="00DB68B8"/>
    <w:rsid w:val="00DC65F3"/>
    <w:rsid w:val="00DC6B97"/>
    <w:rsid w:val="00DD0425"/>
    <w:rsid w:val="00DD0FD6"/>
    <w:rsid w:val="00DD154B"/>
    <w:rsid w:val="00DD1A7A"/>
    <w:rsid w:val="00DD48BF"/>
    <w:rsid w:val="00DD5B2A"/>
    <w:rsid w:val="00DE0A8D"/>
    <w:rsid w:val="00DE1A75"/>
    <w:rsid w:val="00DE5CD1"/>
    <w:rsid w:val="00DE6C76"/>
    <w:rsid w:val="00DE7A61"/>
    <w:rsid w:val="00DE7B14"/>
    <w:rsid w:val="00DE7C14"/>
    <w:rsid w:val="00DE7EA0"/>
    <w:rsid w:val="00DF001A"/>
    <w:rsid w:val="00DF03A3"/>
    <w:rsid w:val="00DF4C71"/>
    <w:rsid w:val="00DF7CE8"/>
    <w:rsid w:val="00E03FF6"/>
    <w:rsid w:val="00E05123"/>
    <w:rsid w:val="00E07D88"/>
    <w:rsid w:val="00E10C96"/>
    <w:rsid w:val="00E13EDC"/>
    <w:rsid w:val="00E1661C"/>
    <w:rsid w:val="00E21371"/>
    <w:rsid w:val="00E23225"/>
    <w:rsid w:val="00E25379"/>
    <w:rsid w:val="00E25DA6"/>
    <w:rsid w:val="00E25E3D"/>
    <w:rsid w:val="00E303E0"/>
    <w:rsid w:val="00E31946"/>
    <w:rsid w:val="00E31D8A"/>
    <w:rsid w:val="00E35D77"/>
    <w:rsid w:val="00E366A8"/>
    <w:rsid w:val="00E44E6D"/>
    <w:rsid w:val="00E45606"/>
    <w:rsid w:val="00E46004"/>
    <w:rsid w:val="00E4689E"/>
    <w:rsid w:val="00E478ED"/>
    <w:rsid w:val="00E47A9C"/>
    <w:rsid w:val="00E51DBA"/>
    <w:rsid w:val="00E547A2"/>
    <w:rsid w:val="00E55283"/>
    <w:rsid w:val="00E55824"/>
    <w:rsid w:val="00E55CBB"/>
    <w:rsid w:val="00E60357"/>
    <w:rsid w:val="00E624E4"/>
    <w:rsid w:val="00E634D1"/>
    <w:rsid w:val="00E653E2"/>
    <w:rsid w:val="00E671A1"/>
    <w:rsid w:val="00E67F9E"/>
    <w:rsid w:val="00E718B7"/>
    <w:rsid w:val="00E7265E"/>
    <w:rsid w:val="00E72F1B"/>
    <w:rsid w:val="00E753D1"/>
    <w:rsid w:val="00E7589A"/>
    <w:rsid w:val="00E75E23"/>
    <w:rsid w:val="00E76634"/>
    <w:rsid w:val="00E77233"/>
    <w:rsid w:val="00E772AB"/>
    <w:rsid w:val="00E8265F"/>
    <w:rsid w:val="00E82EA3"/>
    <w:rsid w:val="00E82F73"/>
    <w:rsid w:val="00E84F70"/>
    <w:rsid w:val="00E86A93"/>
    <w:rsid w:val="00E90B91"/>
    <w:rsid w:val="00E9570D"/>
    <w:rsid w:val="00E976DC"/>
    <w:rsid w:val="00EA0C6C"/>
    <w:rsid w:val="00EA0EB0"/>
    <w:rsid w:val="00EA171A"/>
    <w:rsid w:val="00EA2BB4"/>
    <w:rsid w:val="00EA3067"/>
    <w:rsid w:val="00EA3C2B"/>
    <w:rsid w:val="00EA3F5B"/>
    <w:rsid w:val="00EA59AD"/>
    <w:rsid w:val="00EA5F46"/>
    <w:rsid w:val="00EA7321"/>
    <w:rsid w:val="00EA790B"/>
    <w:rsid w:val="00EB097D"/>
    <w:rsid w:val="00EB2D63"/>
    <w:rsid w:val="00EB3807"/>
    <w:rsid w:val="00EB73D6"/>
    <w:rsid w:val="00EC07C8"/>
    <w:rsid w:val="00EC296C"/>
    <w:rsid w:val="00EC2C6A"/>
    <w:rsid w:val="00EC4399"/>
    <w:rsid w:val="00EC535F"/>
    <w:rsid w:val="00EC6539"/>
    <w:rsid w:val="00EC6A8C"/>
    <w:rsid w:val="00ED21D7"/>
    <w:rsid w:val="00ED3E87"/>
    <w:rsid w:val="00ED7586"/>
    <w:rsid w:val="00EE171C"/>
    <w:rsid w:val="00EE2F2F"/>
    <w:rsid w:val="00EE4963"/>
    <w:rsid w:val="00EE6065"/>
    <w:rsid w:val="00EE7F0A"/>
    <w:rsid w:val="00EF0FAB"/>
    <w:rsid w:val="00EF33EF"/>
    <w:rsid w:val="00EF56DC"/>
    <w:rsid w:val="00EF5B59"/>
    <w:rsid w:val="00EF6871"/>
    <w:rsid w:val="00EF6C6E"/>
    <w:rsid w:val="00EF7801"/>
    <w:rsid w:val="00F00F18"/>
    <w:rsid w:val="00F02174"/>
    <w:rsid w:val="00F03468"/>
    <w:rsid w:val="00F05E43"/>
    <w:rsid w:val="00F068B4"/>
    <w:rsid w:val="00F06A9E"/>
    <w:rsid w:val="00F11843"/>
    <w:rsid w:val="00F158D9"/>
    <w:rsid w:val="00F16341"/>
    <w:rsid w:val="00F20AB6"/>
    <w:rsid w:val="00F215EB"/>
    <w:rsid w:val="00F21811"/>
    <w:rsid w:val="00F22F09"/>
    <w:rsid w:val="00F230AD"/>
    <w:rsid w:val="00F2335C"/>
    <w:rsid w:val="00F23FB6"/>
    <w:rsid w:val="00F24C33"/>
    <w:rsid w:val="00F25781"/>
    <w:rsid w:val="00F26138"/>
    <w:rsid w:val="00F30621"/>
    <w:rsid w:val="00F319CE"/>
    <w:rsid w:val="00F321FA"/>
    <w:rsid w:val="00F3345E"/>
    <w:rsid w:val="00F34CF3"/>
    <w:rsid w:val="00F36CB7"/>
    <w:rsid w:val="00F507CF"/>
    <w:rsid w:val="00F51344"/>
    <w:rsid w:val="00F52403"/>
    <w:rsid w:val="00F539B5"/>
    <w:rsid w:val="00F53DB7"/>
    <w:rsid w:val="00F55794"/>
    <w:rsid w:val="00F55E6C"/>
    <w:rsid w:val="00F57C31"/>
    <w:rsid w:val="00F623C4"/>
    <w:rsid w:val="00F6406B"/>
    <w:rsid w:val="00F66C38"/>
    <w:rsid w:val="00F728FA"/>
    <w:rsid w:val="00F7503B"/>
    <w:rsid w:val="00F752A4"/>
    <w:rsid w:val="00F77EC4"/>
    <w:rsid w:val="00F8366C"/>
    <w:rsid w:val="00F8379B"/>
    <w:rsid w:val="00F85B56"/>
    <w:rsid w:val="00F86A5B"/>
    <w:rsid w:val="00F874E2"/>
    <w:rsid w:val="00F914FA"/>
    <w:rsid w:val="00F91A23"/>
    <w:rsid w:val="00F92462"/>
    <w:rsid w:val="00F954E1"/>
    <w:rsid w:val="00F968C3"/>
    <w:rsid w:val="00FA2F68"/>
    <w:rsid w:val="00FA399F"/>
    <w:rsid w:val="00FA3B96"/>
    <w:rsid w:val="00FA5506"/>
    <w:rsid w:val="00FA5E85"/>
    <w:rsid w:val="00FA69B0"/>
    <w:rsid w:val="00FB07E5"/>
    <w:rsid w:val="00FB07FE"/>
    <w:rsid w:val="00FB243A"/>
    <w:rsid w:val="00FB2637"/>
    <w:rsid w:val="00FB3DDE"/>
    <w:rsid w:val="00FB41F2"/>
    <w:rsid w:val="00FB4663"/>
    <w:rsid w:val="00FB469E"/>
    <w:rsid w:val="00FB6AEC"/>
    <w:rsid w:val="00FC0160"/>
    <w:rsid w:val="00FC271D"/>
    <w:rsid w:val="00FC36C7"/>
    <w:rsid w:val="00FC4CD4"/>
    <w:rsid w:val="00FC4E57"/>
    <w:rsid w:val="00FC6058"/>
    <w:rsid w:val="00FD0364"/>
    <w:rsid w:val="00FD2CFA"/>
    <w:rsid w:val="00FD300D"/>
    <w:rsid w:val="00FD659F"/>
    <w:rsid w:val="00FE1469"/>
    <w:rsid w:val="00FE1917"/>
    <w:rsid w:val="00FE19DC"/>
    <w:rsid w:val="00FE47E2"/>
    <w:rsid w:val="00FE4B0A"/>
    <w:rsid w:val="00FE6714"/>
    <w:rsid w:val="00FF2442"/>
    <w:rsid w:val="00FF4E3E"/>
    <w:rsid w:val="00FF634C"/>
    <w:rsid w:val="00FF67C0"/>
    <w:rsid w:val="00FF7B8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068D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itle" w:uiPriority="10"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No Spacing" w:uiPriority="1" w:qFormat="1"/>
    <w:lsdException w:name="Medium Shading 1 Accent 1" w:uiPriority="63"/>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7502F"/>
    <w:pPr>
      <w:spacing w:before="60" w:after="120"/>
    </w:pPr>
    <w:rPr>
      <w:sz w:val="24"/>
      <w:szCs w:val="24"/>
    </w:rPr>
  </w:style>
  <w:style w:type="paragraph" w:styleId="Heading1">
    <w:name w:val="heading 1"/>
    <w:basedOn w:val="Normal"/>
    <w:next w:val="Normal"/>
    <w:link w:val="Heading1Char"/>
    <w:uiPriority w:val="9"/>
    <w:qFormat/>
    <w:rsid w:val="00593FAE"/>
    <w:pPr>
      <w:keepNext/>
      <w:keepLines/>
      <w:numPr>
        <w:numId w:val="5"/>
      </w:numPr>
      <w:spacing w:before="480"/>
      <w:outlineLvl w:val="0"/>
    </w:pPr>
    <w:rPr>
      <w:rFonts w:eastAsia="MS Gothic"/>
      <w:b/>
      <w:bCs/>
      <w:sz w:val="32"/>
      <w:szCs w:val="32"/>
      <w:lang w:val="x-none" w:eastAsia="x-none"/>
    </w:rPr>
  </w:style>
  <w:style w:type="paragraph" w:styleId="Heading2">
    <w:name w:val="heading 2"/>
    <w:basedOn w:val="Normal"/>
    <w:next w:val="Normal"/>
    <w:link w:val="Heading2Char"/>
    <w:uiPriority w:val="9"/>
    <w:qFormat/>
    <w:rsid w:val="00593FAE"/>
    <w:pPr>
      <w:keepNext/>
      <w:keepLines/>
      <w:numPr>
        <w:ilvl w:val="1"/>
        <w:numId w:val="5"/>
      </w:numPr>
      <w:spacing w:before="200"/>
      <w:outlineLvl w:val="1"/>
    </w:pPr>
    <w:rPr>
      <w:rFonts w:eastAsia="MS Gothic"/>
      <w:b/>
      <w:bCs/>
      <w:sz w:val="26"/>
      <w:szCs w:val="26"/>
      <w:lang w:val="x-none" w:eastAsia="x-none"/>
    </w:rPr>
  </w:style>
  <w:style w:type="paragraph" w:styleId="Heading3">
    <w:name w:val="heading 3"/>
    <w:basedOn w:val="Normal"/>
    <w:link w:val="Heading3Char"/>
    <w:uiPriority w:val="9"/>
    <w:qFormat/>
    <w:rsid w:val="00593FAE"/>
    <w:pPr>
      <w:keepLines/>
      <w:spacing w:before="200"/>
      <w:outlineLvl w:val="2"/>
    </w:pPr>
    <w:rPr>
      <w:rFonts w:eastAsia="MS Gothic"/>
      <w:sz w:val="20"/>
      <w:szCs w:val="20"/>
      <w:lang w:val="x-none" w:eastAsia="x-none"/>
    </w:rPr>
  </w:style>
  <w:style w:type="paragraph" w:styleId="Heading4">
    <w:name w:val="heading 4"/>
    <w:basedOn w:val="Normal"/>
    <w:link w:val="Heading4Char"/>
    <w:uiPriority w:val="9"/>
    <w:qFormat/>
    <w:rsid w:val="000A0DD5"/>
    <w:pPr>
      <w:keepLines/>
      <w:numPr>
        <w:ilvl w:val="3"/>
        <w:numId w:val="5"/>
      </w:numPr>
      <w:spacing w:before="200"/>
      <w:outlineLvl w:val="3"/>
    </w:pPr>
    <w:rPr>
      <w:rFonts w:eastAsia="MS Gothic"/>
      <w:szCs w:val="20"/>
      <w:lang w:val="x-none" w:eastAsia="x-none"/>
    </w:rPr>
  </w:style>
  <w:style w:type="paragraph" w:styleId="Heading5">
    <w:name w:val="heading 5"/>
    <w:basedOn w:val="Normal"/>
    <w:next w:val="Normal"/>
    <w:link w:val="Heading5Char"/>
    <w:uiPriority w:val="9"/>
    <w:qFormat/>
    <w:rsid w:val="00E324FC"/>
    <w:pPr>
      <w:keepNext/>
      <w:keepLines/>
      <w:numPr>
        <w:ilvl w:val="4"/>
        <w:numId w:val="5"/>
      </w:numPr>
      <w:spacing w:before="200"/>
      <w:outlineLvl w:val="4"/>
    </w:pPr>
    <w:rPr>
      <w:rFonts w:ascii="Calibri" w:eastAsia="MS Gothic" w:hAnsi="Calibri"/>
      <w:color w:val="243F60"/>
      <w:sz w:val="20"/>
      <w:szCs w:val="20"/>
      <w:lang w:val="x-none" w:eastAsia="x-none"/>
    </w:rPr>
  </w:style>
  <w:style w:type="paragraph" w:styleId="Heading6">
    <w:name w:val="heading 6"/>
    <w:basedOn w:val="Normal"/>
    <w:next w:val="Normal"/>
    <w:link w:val="Heading6Char"/>
    <w:uiPriority w:val="9"/>
    <w:qFormat/>
    <w:rsid w:val="00E324FC"/>
    <w:pPr>
      <w:keepNext/>
      <w:keepLines/>
      <w:numPr>
        <w:ilvl w:val="5"/>
        <w:numId w:val="5"/>
      </w:numPr>
      <w:spacing w:before="200"/>
      <w:outlineLvl w:val="5"/>
    </w:pPr>
    <w:rPr>
      <w:rFonts w:ascii="Calibri" w:eastAsia="MS Gothic" w:hAnsi="Calibri"/>
      <w:i/>
      <w:iCs/>
      <w:color w:val="243F60"/>
      <w:sz w:val="20"/>
      <w:szCs w:val="20"/>
      <w:lang w:val="x-none" w:eastAsia="x-none"/>
    </w:rPr>
  </w:style>
  <w:style w:type="paragraph" w:styleId="Heading7">
    <w:name w:val="heading 7"/>
    <w:basedOn w:val="Normal"/>
    <w:next w:val="Normal"/>
    <w:link w:val="Heading7Char"/>
    <w:uiPriority w:val="9"/>
    <w:qFormat/>
    <w:rsid w:val="001F2868"/>
    <w:pPr>
      <w:keepNext/>
      <w:keepLines/>
      <w:numPr>
        <w:numId w:val="12"/>
      </w:numPr>
      <w:spacing w:before="200"/>
      <w:outlineLvl w:val="6"/>
    </w:pPr>
    <w:rPr>
      <w:rFonts w:eastAsia="MS Gothic"/>
      <w:iCs/>
      <w:color w:val="404040"/>
      <w:sz w:val="32"/>
      <w:szCs w:val="20"/>
      <w:lang w:val="x-none" w:eastAsia="x-none"/>
    </w:rPr>
  </w:style>
  <w:style w:type="paragraph" w:styleId="Heading8">
    <w:name w:val="heading 8"/>
    <w:basedOn w:val="Normal"/>
    <w:next w:val="Normal"/>
    <w:link w:val="Heading8Char"/>
    <w:uiPriority w:val="9"/>
    <w:qFormat/>
    <w:rsid w:val="000A0DD5"/>
    <w:pPr>
      <w:keepNext/>
      <w:keepLines/>
      <w:numPr>
        <w:ilvl w:val="1"/>
        <w:numId w:val="12"/>
      </w:numPr>
      <w:spacing w:before="200"/>
      <w:outlineLvl w:val="7"/>
    </w:pPr>
    <w:rPr>
      <w:rFonts w:eastAsia="MS Gothic"/>
      <w:color w:val="404040"/>
      <w:sz w:val="28"/>
      <w:szCs w:val="20"/>
      <w:lang w:val="x-none" w:eastAsia="x-none"/>
    </w:rPr>
  </w:style>
  <w:style w:type="paragraph" w:styleId="Heading9">
    <w:name w:val="heading 9"/>
    <w:basedOn w:val="Normal"/>
    <w:next w:val="Normal"/>
    <w:link w:val="Heading9Char"/>
    <w:uiPriority w:val="9"/>
    <w:qFormat/>
    <w:rsid w:val="00E324FC"/>
    <w:pPr>
      <w:keepNext/>
      <w:keepLines/>
      <w:numPr>
        <w:ilvl w:val="8"/>
        <w:numId w:val="5"/>
      </w:numPr>
      <w:spacing w:before="200"/>
      <w:outlineLvl w:val="8"/>
    </w:pPr>
    <w:rPr>
      <w:rFonts w:ascii="Calibri" w:eastAsia="MS Gothic" w:hAnsi="Calibri"/>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qFormat/>
    <w:rsid w:val="00593FAE"/>
    <w:pPr>
      <w:numPr>
        <w:numId w:val="3"/>
      </w:numPr>
    </w:pPr>
    <w:rPr>
      <w:szCs w:val="20"/>
    </w:rPr>
  </w:style>
  <w:style w:type="paragraph" w:customStyle="1" w:styleId="ColorfulShading-Accent31">
    <w:name w:val="Colorful Shading - Accent 31"/>
    <w:aliases w:val="Bulleted List Paragraph"/>
    <w:basedOn w:val="Normal"/>
    <w:uiPriority w:val="34"/>
    <w:qFormat/>
    <w:rsid w:val="00E701B2"/>
    <w:pPr>
      <w:numPr>
        <w:numId w:val="4"/>
      </w:numPr>
      <w:spacing w:before="0" w:after="60"/>
    </w:pPr>
  </w:style>
  <w:style w:type="character" w:customStyle="1" w:styleId="Heading1Char">
    <w:name w:val="Heading 1 Char"/>
    <w:link w:val="Heading1"/>
    <w:uiPriority w:val="9"/>
    <w:rsid w:val="00593FAE"/>
    <w:rPr>
      <w:rFonts w:eastAsia="MS Gothic"/>
      <w:b/>
      <w:bCs/>
      <w:sz w:val="32"/>
      <w:szCs w:val="32"/>
      <w:lang w:val="x-none" w:eastAsia="x-none"/>
    </w:rPr>
  </w:style>
  <w:style w:type="character" w:customStyle="1" w:styleId="Heading2Char">
    <w:name w:val="Heading 2 Char"/>
    <w:link w:val="Heading2"/>
    <w:uiPriority w:val="9"/>
    <w:rsid w:val="00593FAE"/>
    <w:rPr>
      <w:rFonts w:eastAsia="MS Gothic"/>
      <w:b/>
      <w:bCs/>
      <w:sz w:val="26"/>
      <w:szCs w:val="26"/>
      <w:lang w:val="x-none" w:eastAsia="x-none"/>
    </w:rPr>
  </w:style>
  <w:style w:type="paragraph" w:styleId="Title">
    <w:name w:val="Title"/>
    <w:basedOn w:val="Normal"/>
    <w:next w:val="Normal"/>
    <w:link w:val="TitleChar"/>
    <w:uiPriority w:val="10"/>
    <w:qFormat/>
    <w:rsid w:val="00593FAE"/>
    <w:pPr>
      <w:pBdr>
        <w:bottom w:val="single" w:sz="8" w:space="4" w:color="4F81BD"/>
      </w:pBdr>
      <w:spacing w:after="300"/>
      <w:contextualSpacing/>
    </w:pPr>
    <w:rPr>
      <w:rFonts w:eastAsia="MS Gothic"/>
      <w:color w:val="17365D"/>
      <w:spacing w:val="5"/>
      <w:kern w:val="28"/>
      <w:sz w:val="52"/>
      <w:szCs w:val="52"/>
      <w:lang w:val="x-none" w:eastAsia="x-none"/>
    </w:rPr>
  </w:style>
  <w:style w:type="character" w:customStyle="1" w:styleId="TitleChar">
    <w:name w:val="Title Char"/>
    <w:link w:val="Title"/>
    <w:uiPriority w:val="10"/>
    <w:rsid w:val="00593FAE"/>
    <w:rPr>
      <w:rFonts w:eastAsia="MS Gothic" w:cs="Times New Roman"/>
      <w:color w:val="17365D"/>
      <w:spacing w:val="5"/>
      <w:kern w:val="28"/>
      <w:sz w:val="52"/>
      <w:szCs w:val="52"/>
    </w:rPr>
  </w:style>
  <w:style w:type="character" w:customStyle="1" w:styleId="Heading3Char">
    <w:name w:val="Heading 3 Char"/>
    <w:link w:val="Heading3"/>
    <w:uiPriority w:val="9"/>
    <w:rsid w:val="00593FAE"/>
    <w:rPr>
      <w:rFonts w:eastAsia="MS Gothic" w:cs="Times New Roman"/>
    </w:rPr>
  </w:style>
  <w:style w:type="paragraph" w:styleId="Header">
    <w:name w:val="header"/>
    <w:basedOn w:val="Normal"/>
    <w:link w:val="HeaderChar"/>
    <w:uiPriority w:val="99"/>
    <w:unhideWhenUsed/>
    <w:rsid w:val="00E324FC"/>
    <w:pPr>
      <w:tabs>
        <w:tab w:val="center" w:pos="4320"/>
        <w:tab w:val="right" w:pos="8640"/>
      </w:tabs>
    </w:pPr>
  </w:style>
  <w:style w:type="character" w:customStyle="1" w:styleId="HeaderChar">
    <w:name w:val="Header Char"/>
    <w:basedOn w:val="DefaultParagraphFont"/>
    <w:link w:val="Header"/>
    <w:uiPriority w:val="99"/>
    <w:rsid w:val="00844998"/>
  </w:style>
  <w:style w:type="paragraph" w:styleId="Footer">
    <w:name w:val="footer"/>
    <w:basedOn w:val="Normal"/>
    <w:link w:val="FooterChar"/>
    <w:uiPriority w:val="99"/>
    <w:unhideWhenUsed/>
    <w:rsid w:val="00E324FC"/>
    <w:pPr>
      <w:tabs>
        <w:tab w:val="center" w:pos="4320"/>
        <w:tab w:val="right" w:pos="8640"/>
      </w:tabs>
    </w:pPr>
  </w:style>
  <w:style w:type="character" w:customStyle="1" w:styleId="FooterChar">
    <w:name w:val="Footer Char"/>
    <w:basedOn w:val="DefaultParagraphFont"/>
    <w:link w:val="Footer"/>
    <w:uiPriority w:val="99"/>
    <w:rsid w:val="00844998"/>
  </w:style>
  <w:style w:type="character" w:customStyle="1" w:styleId="Heading4Char">
    <w:name w:val="Heading 4 Char"/>
    <w:link w:val="Heading4"/>
    <w:uiPriority w:val="9"/>
    <w:rsid w:val="000A0DD5"/>
    <w:rPr>
      <w:rFonts w:eastAsia="MS Gothic"/>
      <w:sz w:val="24"/>
      <w:lang w:val="x-none" w:eastAsia="x-none"/>
    </w:rPr>
  </w:style>
  <w:style w:type="character" w:customStyle="1" w:styleId="Heading5Char">
    <w:name w:val="Heading 5 Char"/>
    <w:link w:val="Heading5"/>
    <w:uiPriority w:val="9"/>
    <w:rsid w:val="006B1BBE"/>
    <w:rPr>
      <w:rFonts w:ascii="Calibri" w:eastAsia="MS Gothic" w:hAnsi="Calibri"/>
      <w:color w:val="243F60"/>
      <w:lang w:val="x-none" w:eastAsia="x-none"/>
    </w:rPr>
  </w:style>
  <w:style w:type="character" w:customStyle="1" w:styleId="Heading6Char">
    <w:name w:val="Heading 6 Char"/>
    <w:link w:val="Heading6"/>
    <w:uiPriority w:val="9"/>
    <w:rsid w:val="006B1BBE"/>
    <w:rPr>
      <w:rFonts w:ascii="Calibri" w:eastAsia="MS Gothic" w:hAnsi="Calibri"/>
      <w:i/>
      <w:iCs/>
      <w:color w:val="243F60"/>
      <w:lang w:val="x-none" w:eastAsia="x-none"/>
    </w:rPr>
  </w:style>
  <w:style w:type="character" w:customStyle="1" w:styleId="Heading7Char">
    <w:name w:val="Heading 7 Char"/>
    <w:link w:val="Heading7"/>
    <w:uiPriority w:val="9"/>
    <w:rsid w:val="001F2868"/>
    <w:rPr>
      <w:rFonts w:eastAsia="MS Gothic"/>
      <w:iCs/>
      <w:color w:val="404040"/>
      <w:sz w:val="32"/>
      <w:lang w:val="x-none" w:eastAsia="x-none"/>
    </w:rPr>
  </w:style>
  <w:style w:type="character" w:customStyle="1" w:styleId="Heading8Char">
    <w:name w:val="Heading 8 Char"/>
    <w:link w:val="Heading8"/>
    <w:uiPriority w:val="9"/>
    <w:rsid w:val="000A0DD5"/>
    <w:rPr>
      <w:rFonts w:eastAsia="MS Gothic"/>
      <w:color w:val="404040"/>
      <w:sz w:val="28"/>
      <w:lang w:val="x-none" w:eastAsia="x-none"/>
    </w:rPr>
  </w:style>
  <w:style w:type="character" w:customStyle="1" w:styleId="Heading9Char">
    <w:name w:val="Heading 9 Char"/>
    <w:link w:val="Heading9"/>
    <w:uiPriority w:val="9"/>
    <w:rsid w:val="006B1BBE"/>
    <w:rPr>
      <w:rFonts w:ascii="Calibri" w:eastAsia="MS Gothic" w:hAnsi="Calibri"/>
      <w:i/>
      <w:iCs/>
      <w:color w:val="404040"/>
      <w:lang w:val="x-none" w:eastAsia="x-none"/>
    </w:rPr>
  </w:style>
  <w:style w:type="character" w:styleId="CommentReference">
    <w:name w:val="annotation reference"/>
    <w:uiPriority w:val="99"/>
    <w:semiHidden/>
    <w:unhideWhenUsed/>
    <w:rsid w:val="00593FAE"/>
    <w:rPr>
      <w:rFonts w:ascii="Cambria" w:hAnsi="Cambria"/>
      <w:sz w:val="18"/>
      <w:szCs w:val="18"/>
    </w:rPr>
  </w:style>
  <w:style w:type="paragraph" w:styleId="CommentText">
    <w:name w:val="annotation text"/>
    <w:basedOn w:val="Normal"/>
    <w:link w:val="CommentTextChar"/>
    <w:uiPriority w:val="99"/>
    <w:unhideWhenUsed/>
    <w:rsid w:val="00E324FC"/>
  </w:style>
  <w:style w:type="character" w:customStyle="1" w:styleId="CommentTextChar">
    <w:name w:val="Comment Text Char"/>
    <w:basedOn w:val="DefaultParagraphFont"/>
    <w:link w:val="CommentText"/>
    <w:uiPriority w:val="99"/>
    <w:rsid w:val="004D5917"/>
  </w:style>
  <w:style w:type="paragraph" w:styleId="CommentSubject">
    <w:name w:val="annotation subject"/>
    <w:basedOn w:val="CommentText"/>
    <w:next w:val="CommentText"/>
    <w:link w:val="CommentSubjectChar"/>
    <w:uiPriority w:val="99"/>
    <w:semiHidden/>
    <w:unhideWhenUsed/>
    <w:rsid w:val="00E324FC"/>
    <w:rPr>
      <w:b/>
      <w:bCs/>
      <w:sz w:val="20"/>
      <w:szCs w:val="20"/>
      <w:lang w:val="x-none" w:eastAsia="x-none"/>
    </w:rPr>
  </w:style>
  <w:style w:type="character" w:customStyle="1" w:styleId="CommentSubjectChar">
    <w:name w:val="Comment Subject Char"/>
    <w:link w:val="CommentSubject"/>
    <w:uiPriority w:val="99"/>
    <w:semiHidden/>
    <w:rsid w:val="004D5917"/>
    <w:rPr>
      <w:b/>
      <w:bCs/>
      <w:sz w:val="20"/>
      <w:szCs w:val="20"/>
    </w:rPr>
  </w:style>
  <w:style w:type="paragraph" w:styleId="BalloonText">
    <w:name w:val="Balloon Text"/>
    <w:basedOn w:val="Normal"/>
    <w:link w:val="BalloonTextChar"/>
    <w:semiHidden/>
    <w:unhideWhenUsed/>
    <w:rsid w:val="00593FAE"/>
    <w:rPr>
      <w:sz w:val="18"/>
      <w:szCs w:val="18"/>
      <w:lang w:val="x-none" w:eastAsia="x-none"/>
    </w:rPr>
  </w:style>
  <w:style w:type="character" w:customStyle="1" w:styleId="BalloonTextChar">
    <w:name w:val="Balloon Text Char"/>
    <w:link w:val="BalloonText"/>
    <w:uiPriority w:val="99"/>
    <w:semiHidden/>
    <w:rsid w:val="00593FAE"/>
    <w:rPr>
      <w:rFonts w:cs="Lucida Grande"/>
      <w:sz w:val="18"/>
      <w:szCs w:val="18"/>
    </w:rPr>
  </w:style>
  <w:style w:type="character" w:styleId="Hyperlink">
    <w:name w:val="Hyperlink"/>
    <w:uiPriority w:val="99"/>
    <w:unhideWhenUsed/>
    <w:rsid w:val="00E324FC"/>
    <w:rPr>
      <w:color w:val="0000FF"/>
      <w:u w:val="single"/>
    </w:rPr>
  </w:style>
  <w:style w:type="character" w:styleId="FollowedHyperlink">
    <w:name w:val="FollowedHyperlink"/>
    <w:uiPriority w:val="99"/>
    <w:semiHidden/>
    <w:unhideWhenUsed/>
    <w:rsid w:val="00E324FC"/>
    <w:rPr>
      <w:color w:val="800080"/>
      <w:u w:val="single"/>
    </w:rPr>
  </w:style>
  <w:style w:type="paragraph" w:customStyle="1" w:styleId="DarkList-Accent31">
    <w:name w:val="Dark List - Accent 31"/>
    <w:hidden/>
    <w:uiPriority w:val="99"/>
    <w:semiHidden/>
    <w:rsid w:val="00E82243"/>
    <w:rPr>
      <w:sz w:val="24"/>
      <w:szCs w:val="24"/>
    </w:rPr>
  </w:style>
  <w:style w:type="paragraph" w:styleId="TOC1">
    <w:name w:val="toc 1"/>
    <w:basedOn w:val="Normal"/>
    <w:next w:val="Normal"/>
    <w:autoRedefine/>
    <w:uiPriority w:val="39"/>
    <w:unhideWhenUsed/>
    <w:rsid w:val="00A355AE"/>
    <w:pPr>
      <w:tabs>
        <w:tab w:val="left" w:pos="480"/>
        <w:tab w:val="right" w:pos="8630"/>
      </w:tabs>
      <w:spacing w:before="120" w:after="0"/>
    </w:pPr>
    <w:rPr>
      <w:rFonts w:ascii="Calibri" w:hAnsi="Calibri"/>
      <w:b/>
      <w:caps/>
    </w:rPr>
  </w:style>
  <w:style w:type="paragraph" w:styleId="TOC2">
    <w:name w:val="toc 2"/>
    <w:basedOn w:val="Normal"/>
    <w:next w:val="Normal"/>
    <w:autoRedefine/>
    <w:uiPriority w:val="39"/>
    <w:unhideWhenUsed/>
    <w:rsid w:val="00A355AE"/>
    <w:pPr>
      <w:tabs>
        <w:tab w:val="left" w:pos="720"/>
        <w:tab w:val="right" w:pos="8630"/>
      </w:tabs>
      <w:spacing w:before="0" w:after="0"/>
    </w:pPr>
    <w:rPr>
      <w:b/>
      <w:sz w:val="20"/>
      <w:szCs w:val="20"/>
    </w:rPr>
  </w:style>
  <w:style w:type="paragraph" w:styleId="TOC3">
    <w:name w:val="toc 3"/>
    <w:basedOn w:val="Normal"/>
    <w:next w:val="Normal"/>
    <w:autoRedefine/>
    <w:uiPriority w:val="39"/>
    <w:unhideWhenUsed/>
    <w:rsid w:val="00E324FC"/>
    <w:pPr>
      <w:spacing w:before="0" w:after="0"/>
      <w:ind w:left="240"/>
    </w:pPr>
    <w:rPr>
      <w:sz w:val="20"/>
      <w:szCs w:val="20"/>
    </w:rPr>
  </w:style>
  <w:style w:type="paragraph" w:styleId="TOC4">
    <w:name w:val="toc 4"/>
    <w:basedOn w:val="Normal"/>
    <w:next w:val="Normal"/>
    <w:autoRedefine/>
    <w:uiPriority w:val="39"/>
    <w:unhideWhenUsed/>
    <w:rsid w:val="00E324FC"/>
    <w:pPr>
      <w:spacing w:before="0" w:after="0"/>
      <w:ind w:left="480"/>
    </w:pPr>
    <w:rPr>
      <w:sz w:val="20"/>
      <w:szCs w:val="20"/>
    </w:rPr>
  </w:style>
  <w:style w:type="paragraph" w:styleId="TOC5">
    <w:name w:val="toc 5"/>
    <w:basedOn w:val="Normal"/>
    <w:next w:val="Normal"/>
    <w:autoRedefine/>
    <w:uiPriority w:val="39"/>
    <w:unhideWhenUsed/>
    <w:rsid w:val="00E324FC"/>
    <w:pPr>
      <w:spacing w:before="0" w:after="0"/>
      <w:ind w:left="720"/>
    </w:pPr>
    <w:rPr>
      <w:sz w:val="20"/>
      <w:szCs w:val="20"/>
    </w:rPr>
  </w:style>
  <w:style w:type="paragraph" w:styleId="TOC6">
    <w:name w:val="toc 6"/>
    <w:basedOn w:val="Normal"/>
    <w:next w:val="Normal"/>
    <w:autoRedefine/>
    <w:uiPriority w:val="39"/>
    <w:unhideWhenUsed/>
    <w:rsid w:val="00E324FC"/>
    <w:pPr>
      <w:spacing w:before="0" w:after="0"/>
      <w:ind w:left="960"/>
    </w:pPr>
    <w:rPr>
      <w:sz w:val="20"/>
      <w:szCs w:val="20"/>
    </w:rPr>
  </w:style>
  <w:style w:type="paragraph" w:styleId="TOC7">
    <w:name w:val="toc 7"/>
    <w:basedOn w:val="Normal"/>
    <w:next w:val="Normal"/>
    <w:autoRedefine/>
    <w:uiPriority w:val="39"/>
    <w:unhideWhenUsed/>
    <w:rsid w:val="00E324FC"/>
    <w:pPr>
      <w:spacing w:before="0" w:after="0"/>
      <w:ind w:left="1200"/>
    </w:pPr>
    <w:rPr>
      <w:sz w:val="20"/>
      <w:szCs w:val="20"/>
    </w:rPr>
  </w:style>
  <w:style w:type="paragraph" w:styleId="TOC8">
    <w:name w:val="toc 8"/>
    <w:basedOn w:val="Normal"/>
    <w:next w:val="Normal"/>
    <w:autoRedefine/>
    <w:uiPriority w:val="39"/>
    <w:unhideWhenUsed/>
    <w:rsid w:val="00E324FC"/>
    <w:pPr>
      <w:spacing w:before="0" w:after="0"/>
      <w:ind w:left="1440"/>
    </w:pPr>
    <w:rPr>
      <w:sz w:val="20"/>
      <w:szCs w:val="20"/>
    </w:rPr>
  </w:style>
  <w:style w:type="paragraph" w:styleId="TOC9">
    <w:name w:val="toc 9"/>
    <w:basedOn w:val="Normal"/>
    <w:next w:val="Normal"/>
    <w:autoRedefine/>
    <w:uiPriority w:val="39"/>
    <w:unhideWhenUsed/>
    <w:rsid w:val="00E324FC"/>
    <w:pPr>
      <w:spacing w:before="0" w:after="0"/>
      <w:ind w:left="1680"/>
    </w:pPr>
    <w:rPr>
      <w:sz w:val="20"/>
      <w:szCs w:val="20"/>
    </w:rPr>
  </w:style>
  <w:style w:type="character" w:styleId="Strong">
    <w:name w:val="Strong"/>
    <w:uiPriority w:val="22"/>
    <w:qFormat/>
    <w:rsid w:val="00E324FC"/>
    <w:rPr>
      <w:b/>
      <w:bCs/>
    </w:rPr>
  </w:style>
  <w:style w:type="paragraph" w:styleId="BodyText">
    <w:name w:val="Body Text"/>
    <w:basedOn w:val="Normal"/>
    <w:link w:val="BodyTextChar"/>
    <w:uiPriority w:val="99"/>
    <w:unhideWhenUsed/>
    <w:rsid w:val="00E324FC"/>
  </w:style>
  <w:style w:type="character" w:customStyle="1" w:styleId="BodyTextChar">
    <w:name w:val="Body Text Char"/>
    <w:basedOn w:val="DefaultParagraphFont"/>
    <w:link w:val="BodyText"/>
    <w:uiPriority w:val="99"/>
    <w:rsid w:val="006B1BBE"/>
  </w:style>
  <w:style w:type="paragraph" w:customStyle="1" w:styleId="Requirement">
    <w:name w:val="Requirement"/>
    <w:basedOn w:val="Heading3"/>
    <w:link w:val="RequirementChar"/>
    <w:qFormat/>
    <w:rsid w:val="00104FAD"/>
    <w:pPr>
      <w:numPr>
        <w:ilvl w:val="2"/>
        <w:numId w:val="5"/>
      </w:numPr>
    </w:pPr>
    <w:rPr>
      <w:sz w:val="24"/>
    </w:rPr>
  </w:style>
  <w:style w:type="character" w:customStyle="1" w:styleId="RequirementChar">
    <w:name w:val="Requirement Char"/>
    <w:link w:val="Requirement"/>
    <w:rsid w:val="00104FAD"/>
    <w:rPr>
      <w:rFonts w:eastAsia="MS Gothic"/>
      <w:sz w:val="24"/>
      <w:lang w:val="x-none" w:eastAsia="x-none"/>
    </w:rPr>
  </w:style>
  <w:style w:type="paragraph" w:customStyle="1" w:styleId="TalkingPoint">
    <w:name w:val="TalkingPoint"/>
    <w:basedOn w:val="Heading3"/>
    <w:link w:val="TalkingPointChar"/>
    <w:qFormat/>
    <w:rsid w:val="00B87771"/>
    <w:pPr>
      <w:numPr>
        <w:numId w:val="6"/>
      </w:numPr>
      <w:spacing w:before="0" w:after="60"/>
    </w:pPr>
    <w:rPr>
      <w:sz w:val="24"/>
    </w:rPr>
  </w:style>
  <w:style w:type="character" w:customStyle="1" w:styleId="TalkingPointChar">
    <w:name w:val="TalkingPoint Char"/>
    <w:link w:val="TalkingPoint"/>
    <w:rsid w:val="00B87771"/>
    <w:rPr>
      <w:rFonts w:eastAsia="MS Gothic"/>
      <w:sz w:val="24"/>
      <w:lang w:val="x-none" w:eastAsia="x-none"/>
    </w:rPr>
  </w:style>
  <w:style w:type="paragraph" w:customStyle="1" w:styleId="ColorfulList-Accent31">
    <w:name w:val="Colorful List - Accent 31"/>
    <w:basedOn w:val="Normal"/>
    <w:next w:val="Normal"/>
    <w:link w:val="ColorfulList-Accent3Char"/>
    <w:uiPriority w:val="29"/>
    <w:qFormat/>
    <w:rsid w:val="00E324FC"/>
    <w:rPr>
      <w:i/>
      <w:iCs/>
      <w:color w:val="000000"/>
      <w:sz w:val="20"/>
      <w:szCs w:val="20"/>
      <w:lang w:val="x-none" w:eastAsia="x-none"/>
    </w:rPr>
  </w:style>
  <w:style w:type="character" w:customStyle="1" w:styleId="ColorfulList-Accent3Char">
    <w:name w:val="Colorful List - Accent 3 Char"/>
    <w:link w:val="ColorfulList-Accent31"/>
    <w:uiPriority w:val="29"/>
    <w:rsid w:val="00C7301C"/>
    <w:rPr>
      <w:i/>
      <w:iCs/>
      <w:color w:val="000000"/>
    </w:rPr>
  </w:style>
  <w:style w:type="table" w:styleId="TableGrid">
    <w:name w:val="Table Grid"/>
    <w:basedOn w:val="TableNormal"/>
    <w:uiPriority w:val="59"/>
    <w:rsid w:val="00E3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E324FC"/>
  </w:style>
  <w:style w:type="character" w:styleId="PageNumber">
    <w:name w:val="page number"/>
    <w:basedOn w:val="DefaultParagraphFont"/>
    <w:rsid w:val="009B70CE"/>
  </w:style>
  <w:style w:type="character" w:customStyle="1" w:styleId="apple-style-span">
    <w:name w:val="apple-style-span"/>
    <w:basedOn w:val="DefaultParagraphFont"/>
    <w:rsid w:val="00857AB9"/>
  </w:style>
  <w:style w:type="table" w:styleId="MediumList1-Accent3">
    <w:name w:val="Medium List 1 Accent 3"/>
    <w:basedOn w:val="TableNormal"/>
    <w:uiPriority w:val="61"/>
    <w:rsid w:val="009F4DA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Professional">
    <w:name w:val="Table Professional"/>
    <w:basedOn w:val="TableNormal"/>
    <w:rsid w:val="00F942A9"/>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List5">
    <w:name w:val="Table List 5"/>
    <w:basedOn w:val="TableNormal"/>
    <w:rsid w:val="00F942A9"/>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Grid8">
    <w:name w:val="Table Grid 8"/>
    <w:basedOn w:val="TableNormal"/>
    <w:rsid w:val="00F942A9"/>
    <w:pPr>
      <w:spacing w:before="6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MediumGrid1-Accent4">
    <w:name w:val="Medium Grid 1 Accent 4"/>
    <w:basedOn w:val="TableNormal"/>
    <w:rsid w:val="007B7FD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ableGrid5">
    <w:name w:val="Table Grid 5"/>
    <w:basedOn w:val="TableNormal"/>
    <w:rsid w:val="00F47DB0"/>
    <w:pPr>
      <w:spacing w:before="6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F47DB0"/>
    <w:pPr>
      <w:spacing w:before="6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Elegant">
    <w:name w:val="Table Elegant"/>
    <w:basedOn w:val="TableNormal"/>
    <w:rsid w:val="00FA1565"/>
    <w:pPr>
      <w:spacing w:before="6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rsid w:val="00FA1565"/>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FootnoteText">
    <w:name w:val="footnote text"/>
    <w:basedOn w:val="Normal"/>
    <w:link w:val="FootnoteTextChar"/>
    <w:rsid w:val="003D11DC"/>
    <w:pPr>
      <w:spacing w:before="0" w:after="0"/>
    </w:pPr>
  </w:style>
  <w:style w:type="character" w:customStyle="1" w:styleId="FootnoteTextChar">
    <w:name w:val="Footnote Text Char"/>
    <w:basedOn w:val="DefaultParagraphFont"/>
    <w:link w:val="FootnoteText"/>
    <w:rsid w:val="003D11DC"/>
  </w:style>
  <w:style w:type="character" w:styleId="FootnoteReference">
    <w:name w:val="footnote reference"/>
    <w:rsid w:val="003D11DC"/>
    <w:rPr>
      <w:vertAlign w:val="superscript"/>
    </w:rPr>
  </w:style>
  <w:style w:type="paragraph" w:customStyle="1" w:styleId="Normal3Char">
    <w:name w:val="Normal3 Char"/>
    <w:basedOn w:val="Normal"/>
    <w:link w:val="Normal3CharChar"/>
    <w:rsid w:val="00930350"/>
    <w:pPr>
      <w:suppressAutoHyphens/>
      <w:spacing w:before="0" w:after="0"/>
      <w:ind w:left="360"/>
    </w:pPr>
    <w:rPr>
      <w:rFonts w:ascii="Times New Roman" w:eastAsia="Times New Roman" w:hAnsi="Times New Roman"/>
      <w:szCs w:val="20"/>
      <w:lang w:val="x-none" w:eastAsia="x-none"/>
    </w:rPr>
  </w:style>
  <w:style w:type="paragraph" w:customStyle="1" w:styleId="Normal2">
    <w:name w:val="Normal2"/>
    <w:basedOn w:val="Normal"/>
    <w:link w:val="Normal2Char"/>
    <w:rsid w:val="00930350"/>
    <w:pPr>
      <w:spacing w:before="0" w:after="0"/>
    </w:pPr>
    <w:rPr>
      <w:rFonts w:ascii="Times New Roman" w:eastAsia="Times New Roman" w:hAnsi="Times New Roman"/>
      <w:szCs w:val="20"/>
      <w:lang w:val="x-none" w:eastAsia="x-none"/>
    </w:rPr>
  </w:style>
  <w:style w:type="character" w:customStyle="1" w:styleId="Normal3CharChar">
    <w:name w:val="Normal3 Char Char"/>
    <w:link w:val="Normal3Char"/>
    <w:rsid w:val="00930350"/>
    <w:rPr>
      <w:rFonts w:ascii="Times New Roman" w:eastAsia="Times New Roman" w:hAnsi="Times New Roman"/>
      <w:sz w:val="24"/>
    </w:rPr>
  </w:style>
  <w:style w:type="character" w:customStyle="1" w:styleId="Normal2Char">
    <w:name w:val="Normal2 Char"/>
    <w:link w:val="Normal2"/>
    <w:rsid w:val="00930350"/>
    <w:rPr>
      <w:rFonts w:ascii="Times New Roman" w:eastAsia="Times New Roman" w:hAnsi="Times New Roman"/>
      <w:sz w:val="24"/>
    </w:rPr>
  </w:style>
  <w:style w:type="paragraph" w:customStyle="1" w:styleId="TextLevel4">
    <w:name w:val="Text Level_4"/>
    <w:link w:val="TextLevel4Char"/>
    <w:rsid w:val="00930350"/>
    <w:pPr>
      <w:ind w:left="3060" w:hanging="900"/>
    </w:pPr>
    <w:rPr>
      <w:rFonts w:ascii="Times New Roman" w:eastAsia="ヒラギノ角ゴ Pro W3" w:hAnsi="Times New Roman"/>
      <w:color w:val="000000"/>
      <w:sz w:val="24"/>
      <w:szCs w:val="24"/>
    </w:rPr>
  </w:style>
  <w:style w:type="paragraph" w:customStyle="1" w:styleId="TextLevel2">
    <w:name w:val="Text Level_2"/>
    <w:link w:val="TextLevel2Char"/>
    <w:qFormat/>
    <w:rsid w:val="009F288E"/>
    <w:pPr>
      <w:spacing w:before="120" w:after="120"/>
      <w:ind w:left="720"/>
    </w:pPr>
    <w:rPr>
      <w:rFonts w:eastAsia="ヒラギノ角ゴ Pro W3"/>
      <w:color w:val="000000"/>
      <w:szCs w:val="24"/>
    </w:rPr>
  </w:style>
  <w:style w:type="character" w:customStyle="1" w:styleId="TextLevel2Char">
    <w:name w:val="Text Level_2 Char"/>
    <w:link w:val="TextLevel2"/>
    <w:rsid w:val="009F288E"/>
    <w:rPr>
      <w:rFonts w:eastAsia="ヒラギノ角ゴ Pro W3"/>
      <w:color w:val="000000"/>
      <w:szCs w:val="24"/>
      <w:lang w:bidi="ar-SA"/>
    </w:rPr>
  </w:style>
  <w:style w:type="paragraph" w:customStyle="1" w:styleId="TextLevel3">
    <w:name w:val="Text Level_3"/>
    <w:link w:val="TextLevel3Char"/>
    <w:qFormat/>
    <w:rsid w:val="009F288E"/>
    <w:pPr>
      <w:spacing w:before="120" w:after="60"/>
      <w:ind w:left="2520" w:hanging="1080"/>
    </w:pPr>
    <w:rPr>
      <w:rFonts w:eastAsia="ヒラギノ角ゴ Pro W3"/>
      <w:color w:val="000000"/>
      <w:szCs w:val="24"/>
    </w:rPr>
  </w:style>
  <w:style w:type="character" w:customStyle="1" w:styleId="TextLevel4Char">
    <w:name w:val="Text Level_4 Char"/>
    <w:link w:val="TextLevel4"/>
    <w:rsid w:val="00930350"/>
    <w:rPr>
      <w:rFonts w:ascii="Times New Roman" w:eastAsia="ヒラギノ角ゴ Pro W3" w:hAnsi="Times New Roman"/>
      <w:color w:val="000000"/>
      <w:sz w:val="24"/>
      <w:szCs w:val="24"/>
      <w:lang w:bidi="ar-SA"/>
    </w:rPr>
  </w:style>
  <w:style w:type="character" w:customStyle="1" w:styleId="TextLevel3Char">
    <w:name w:val="Text Level_3 Char"/>
    <w:link w:val="TextLevel3"/>
    <w:rsid w:val="009F288E"/>
    <w:rPr>
      <w:rFonts w:eastAsia="ヒラギノ角ゴ Pro W3"/>
      <w:color w:val="000000"/>
      <w:szCs w:val="24"/>
      <w:lang w:bidi="ar-SA"/>
    </w:rPr>
  </w:style>
  <w:style w:type="paragraph" w:customStyle="1" w:styleId="Normal5">
    <w:name w:val="Normal5"/>
    <w:basedOn w:val="Normal"/>
    <w:link w:val="Normal5Char"/>
    <w:autoRedefine/>
    <w:rsid w:val="00CF11B9"/>
    <w:pPr>
      <w:widowControl w:val="0"/>
      <w:suppressAutoHyphens/>
      <w:spacing w:before="0" w:after="0"/>
      <w:ind w:left="1800"/>
    </w:pPr>
    <w:rPr>
      <w:rFonts w:ascii="Times New Roman" w:hAnsi="Times New Roman"/>
      <w:szCs w:val="20"/>
      <w:lang w:val="x-none" w:eastAsia="x-none"/>
    </w:rPr>
  </w:style>
  <w:style w:type="character" w:customStyle="1" w:styleId="Normal5Char">
    <w:name w:val="Normal5 Char"/>
    <w:link w:val="Normal5"/>
    <w:rsid w:val="00CF11B9"/>
    <w:rPr>
      <w:rFonts w:ascii="Times New Roman" w:hAnsi="Times New Roman"/>
      <w:sz w:val="24"/>
    </w:rPr>
  </w:style>
  <w:style w:type="paragraph" w:customStyle="1" w:styleId="BulletsLevel3">
    <w:name w:val="Bullets Level_3"/>
    <w:basedOn w:val="Normal2"/>
    <w:link w:val="BulletsLevel3Char"/>
    <w:rsid w:val="00CF11B9"/>
    <w:pPr>
      <w:widowControl w:val="0"/>
      <w:numPr>
        <w:numId w:val="9"/>
      </w:numPr>
      <w:tabs>
        <w:tab w:val="left" w:pos="2520"/>
      </w:tabs>
      <w:ind w:left="2520"/>
    </w:pPr>
    <w:rPr>
      <w:snapToGrid w:val="0"/>
    </w:rPr>
  </w:style>
  <w:style w:type="character" w:customStyle="1" w:styleId="BulletsLevel3Char">
    <w:name w:val="Bullets Level_3 Char"/>
    <w:link w:val="BulletsLevel3"/>
    <w:rsid w:val="00CF11B9"/>
    <w:rPr>
      <w:rFonts w:ascii="Times New Roman" w:eastAsia="Times New Roman" w:hAnsi="Times New Roman"/>
      <w:snapToGrid w:val="0"/>
      <w:sz w:val="24"/>
      <w:lang w:val="x-none" w:eastAsia="x-none"/>
    </w:rPr>
  </w:style>
  <w:style w:type="paragraph" w:customStyle="1" w:styleId="Bullets3b">
    <w:name w:val="Bullets3_b"/>
    <w:rsid w:val="00CF11B9"/>
    <w:pPr>
      <w:numPr>
        <w:numId w:val="10"/>
      </w:numPr>
      <w:tabs>
        <w:tab w:val="left" w:pos="2880"/>
      </w:tabs>
      <w:ind w:hanging="540"/>
    </w:pPr>
    <w:rPr>
      <w:rFonts w:ascii="Times New Roman" w:eastAsia="Times New Roman" w:hAnsi="Times New Roman"/>
      <w:snapToGrid w:val="0"/>
      <w:sz w:val="24"/>
    </w:rPr>
  </w:style>
  <w:style w:type="paragraph" w:styleId="DocumentMap">
    <w:name w:val="Document Map"/>
    <w:basedOn w:val="Normal"/>
    <w:link w:val="DocumentMapChar"/>
    <w:rsid w:val="00EB28CC"/>
    <w:rPr>
      <w:rFonts w:ascii="Lucida Grande" w:hAnsi="Lucida Grande"/>
      <w:lang w:val="x-none" w:eastAsia="x-none"/>
    </w:rPr>
  </w:style>
  <w:style w:type="character" w:customStyle="1" w:styleId="DocumentMapChar">
    <w:name w:val="Document Map Char"/>
    <w:link w:val="DocumentMap"/>
    <w:rsid w:val="00EB28CC"/>
    <w:rPr>
      <w:rFonts w:ascii="Lucida Grande" w:hAnsi="Lucida Grande" w:cs="Lucida Grande"/>
      <w:sz w:val="24"/>
      <w:szCs w:val="24"/>
    </w:rPr>
  </w:style>
  <w:style w:type="paragraph" w:styleId="EndnoteText">
    <w:name w:val="endnote text"/>
    <w:basedOn w:val="Normal"/>
    <w:link w:val="EndnoteTextChar"/>
    <w:rsid w:val="005C4171"/>
    <w:rPr>
      <w:lang w:val="x-none" w:eastAsia="x-none"/>
    </w:rPr>
  </w:style>
  <w:style w:type="character" w:customStyle="1" w:styleId="EndnoteTextChar">
    <w:name w:val="Endnote Text Char"/>
    <w:link w:val="EndnoteText"/>
    <w:rsid w:val="005C4171"/>
    <w:rPr>
      <w:sz w:val="24"/>
      <w:szCs w:val="24"/>
    </w:rPr>
  </w:style>
  <w:style w:type="character" w:styleId="EndnoteReference">
    <w:name w:val="endnote reference"/>
    <w:rsid w:val="005C4171"/>
    <w:rPr>
      <w:vertAlign w:val="superscript"/>
    </w:rPr>
  </w:style>
  <w:style w:type="character" w:styleId="Emphasis">
    <w:name w:val="Emphasis"/>
    <w:uiPriority w:val="20"/>
    <w:qFormat/>
    <w:rsid w:val="00A0245C"/>
    <w:rPr>
      <w:i/>
      <w:iCs/>
    </w:rPr>
  </w:style>
  <w:style w:type="paragraph" w:customStyle="1" w:styleId="MediumGrid21">
    <w:name w:val="Medium Grid 21"/>
    <w:uiPriority w:val="1"/>
    <w:qFormat/>
    <w:rsid w:val="00996C3C"/>
    <w:rPr>
      <w:rFonts w:ascii="Times New Roman" w:eastAsia="Times New Roman" w:hAnsi="Times New Roman"/>
      <w:sz w:val="22"/>
    </w:rPr>
  </w:style>
  <w:style w:type="paragraph" w:customStyle="1" w:styleId="ColorfulShading-Accent11">
    <w:name w:val="Colorful Shading - Accent 11"/>
    <w:hidden/>
    <w:rsid w:val="00BB5994"/>
    <w:rPr>
      <w:sz w:val="24"/>
      <w:szCs w:val="24"/>
    </w:rPr>
  </w:style>
  <w:style w:type="paragraph" w:styleId="NormalWeb">
    <w:name w:val="Normal (Web)"/>
    <w:basedOn w:val="Normal"/>
    <w:uiPriority w:val="99"/>
    <w:unhideWhenUsed/>
    <w:rsid w:val="007B7ECD"/>
    <w:pPr>
      <w:spacing w:before="100" w:beforeAutospacing="1" w:after="100" w:afterAutospacing="1"/>
    </w:pPr>
    <w:rPr>
      <w:rFonts w:ascii="Times" w:hAnsi="Times"/>
      <w:sz w:val="20"/>
      <w:szCs w:val="20"/>
    </w:rPr>
  </w:style>
  <w:style w:type="paragraph" w:styleId="Caption">
    <w:name w:val="caption"/>
    <w:basedOn w:val="Normal"/>
    <w:next w:val="Normal"/>
    <w:qFormat/>
    <w:rsid w:val="00C35CAA"/>
    <w:rPr>
      <w:b/>
      <w:bCs/>
      <w:sz w:val="20"/>
      <w:szCs w:val="20"/>
    </w:rPr>
  </w:style>
  <w:style w:type="paragraph" w:customStyle="1" w:styleId="TableText">
    <w:name w:val="Table Text"/>
    <w:basedOn w:val="Normal"/>
    <w:rsid w:val="00BC6EFC"/>
    <w:pPr>
      <w:spacing w:before="0" w:after="0"/>
      <w:ind w:left="14"/>
    </w:pPr>
    <w:rPr>
      <w:rFonts w:ascii="Arial" w:eastAsia="Times New Roman" w:hAnsi="Arial"/>
      <w:spacing w:val="-5"/>
      <w:sz w:val="16"/>
      <w:szCs w:val="20"/>
    </w:rPr>
  </w:style>
  <w:style w:type="paragraph" w:customStyle="1" w:styleId="NAProposalTextDouble">
    <w:name w:val="!NA Proposal Text Double"/>
    <w:qFormat/>
    <w:rsid w:val="005431C0"/>
    <w:pPr>
      <w:spacing w:after="120"/>
    </w:pPr>
    <w:rPr>
      <w:rFonts w:ascii="Arial" w:eastAsia="Times New Roman" w:hAnsi="Arial"/>
      <w:color w:val="000000"/>
      <w:sz w:val="22"/>
    </w:rPr>
  </w:style>
  <w:style w:type="paragraph" w:customStyle="1" w:styleId="NABullet3Double">
    <w:name w:val="!NA Bullet 3 Double"/>
    <w:basedOn w:val="Normal"/>
    <w:qFormat/>
    <w:rsid w:val="005431C0"/>
    <w:pPr>
      <w:numPr>
        <w:numId w:val="63"/>
      </w:numPr>
      <w:tabs>
        <w:tab w:val="left" w:pos="1080"/>
      </w:tabs>
      <w:spacing w:before="0"/>
    </w:pPr>
    <w:rPr>
      <w:rFonts w:ascii="Arial" w:eastAsia="Times New Roman" w:hAnsi="Arial"/>
      <w:color w:val="000000"/>
      <w:sz w:val="22"/>
      <w:szCs w:val="20"/>
    </w:rPr>
  </w:style>
  <w:style w:type="table" w:styleId="MediumShading1-Accent1">
    <w:name w:val="Medium Shading 1 Accent 1"/>
    <w:basedOn w:val="TableNormal"/>
    <w:uiPriority w:val="63"/>
    <w:rsid w:val="005431C0"/>
    <w:rPr>
      <w:rFonts w:ascii="Times New Roman" w:eastAsia="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80498E"/>
    <w:pPr>
      <w:spacing w:before="0" w:after="0"/>
      <w:ind w:left="720"/>
      <w:contextualSpacing/>
    </w:pPr>
    <w:rPr>
      <w:rFonts w:ascii="Times New Roman" w:eastAsia="Times New Roman" w:hAnsi="Times New Roman"/>
    </w:rPr>
  </w:style>
  <w:style w:type="character" w:customStyle="1" w:styleId="apple-converted-space">
    <w:name w:val="apple-converted-space"/>
    <w:basedOn w:val="DefaultParagraphFont"/>
    <w:rsid w:val="00941F6B"/>
  </w:style>
  <w:style w:type="character" w:styleId="PlaceholderText">
    <w:name w:val="Placeholder Text"/>
    <w:basedOn w:val="DefaultParagraphFont"/>
    <w:rsid w:val="000F3636"/>
    <w:rPr>
      <w:color w:val="808080"/>
    </w:rPr>
  </w:style>
  <w:style w:type="paragraph" w:styleId="Index3">
    <w:name w:val="index 3"/>
    <w:basedOn w:val="Normal"/>
    <w:next w:val="Normal"/>
    <w:autoRedefine/>
    <w:rsid w:val="007332A0"/>
    <w:pPr>
      <w:spacing w:before="0" w:after="0"/>
      <w:ind w:left="720"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itle" w:uiPriority="10"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No Spacing" w:uiPriority="1" w:qFormat="1"/>
    <w:lsdException w:name="Medium Shading 1 Accent 1" w:uiPriority="63"/>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7502F"/>
    <w:pPr>
      <w:spacing w:before="60" w:after="120"/>
    </w:pPr>
    <w:rPr>
      <w:sz w:val="24"/>
      <w:szCs w:val="24"/>
    </w:rPr>
  </w:style>
  <w:style w:type="paragraph" w:styleId="Heading1">
    <w:name w:val="heading 1"/>
    <w:basedOn w:val="Normal"/>
    <w:next w:val="Normal"/>
    <w:link w:val="Heading1Char"/>
    <w:uiPriority w:val="9"/>
    <w:qFormat/>
    <w:rsid w:val="00593FAE"/>
    <w:pPr>
      <w:keepNext/>
      <w:keepLines/>
      <w:numPr>
        <w:numId w:val="5"/>
      </w:numPr>
      <w:spacing w:before="480"/>
      <w:outlineLvl w:val="0"/>
    </w:pPr>
    <w:rPr>
      <w:rFonts w:eastAsia="MS Gothic"/>
      <w:b/>
      <w:bCs/>
      <w:sz w:val="32"/>
      <w:szCs w:val="32"/>
      <w:lang w:val="x-none" w:eastAsia="x-none"/>
    </w:rPr>
  </w:style>
  <w:style w:type="paragraph" w:styleId="Heading2">
    <w:name w:val="heading 2"/>
    <w:basedOn w:val="Normal"/>
    <w:next w:val="Normal"/>
    <w:link w:val="Heading2Char"/>
    <w:uiPriority w:val="9"/>
    <w:qFormat/>
    <w:rsid w:val="00593FAE"/>
    <w:pPr>
      <w:keepNext/>
      <w:keepLines/>
      <w:numPr>
        <w:ilvl w:val="1"/>
        <w:numId w:val="5"/>
      </w:numPr>
      <w:spacing w:before="200"/>
      <w:outlineLvl w:val="1"/>
    </w:pPr>
    <w:rPr>
      <w:rFonts w:eastAsia="MS Gothic"/>
      <w:b/>
      <w:bCs/>
      <w:sz w:val="26"/>
      <w:szCs w:val="26"/>
      <w:lang w:val="x-none" w:eastAsia="x-none"/>
    </w:rPr>
  </w:style>
  <w:style w:type="paragraph" w:styleId="Heading3">
    <w:name w:val="heading 3"/>
    <w:basedOn w:val="Normal"/>
    <w:link w:val="Heading3Char"/>
    <w:uiPriority w:val="9"/>
    <w:qFormat/>
    <w:rsid w:val="00593FAE"/>
    <w:pPr>
      <w:keepLines/>
      <w:spacing w:before="200"/>
      <w:outlineLvl w:val="2"/>
    </w:pPr>
    <w:rPr>
      <w:rFonts w:eastAsia="MS Gothic"/>
      <w:sz w:val="20"/>
      <w:szCs w:val="20"/>
      <w:lang w:val="x-none" w:eastAsia="x-none"/>
    </w:rPr>
  </w:style>
  <w:style w:type="paragraph" w:styleId="Heading4">
    <w:name w:val="heading 4"/>
    <w:basedOn w:val="Normal"/>
    <w:link w:val="Heading4Char"/>
    <w:uiPriority w:val="9"/>
    <w:qFormat/>
    <w:rsid w:val="000A0DD5"/>
    <w:pPr>
      <w:keepLines/>
      <w:numPr>
        <w:ilvl w:val="3"/>
        <w:numId w:val="5"/>
      </w:numPr>
      <w:spacing w:before="200"/>
      <w:outlineLvl w:val="3"/>
    </w:pPr>
    <w:rPr>
      <w:rFonts w:eastAsia="MS Gothic"/>
      <w:szCs w:val="20"/>
      <w:lang w:val="x-none" w:eastAsia="x-none"/>
    </w:rPr>
  </w:style>
  <w:style w:type="paragraph" w:styleId="Heading5">
    <w:name w:val="heading 5"/>
    <w:basedOn w:val="Normal"/>
    <w:next w:val="Normal"/>
    <w:link w:val="Heading5Char"/>
    <w:uiPriority w:val="9"/>
    <w:qFormat/>
    <w:rsid w:val="00E324FC"/>
    <w:pPr>
      <w:keepNext/>
      <w:keepLines/>
      <w:numPr>
        <w:ilvl w:val="4"/>
        <w:numId w:val="5"/>
      </w:numPr>
      <w:spacing w:before="200"/>
      <w:outlineLvl w:val="4"/>
    </w:pPr>
    <w:rPr>
      <w:rFonts w:ascii="Calibri" w:eastAsia="MS Gothic" w:hAnsi="Calibri"/>
      <w:color w:val="243F60"/>
      <w:sz w:val="20"/>
      <w:szCs w:val="20"/>
      <w:lang w:val="x-none" w:eastAsia="x-none"/>
    </w:rPr>
  </w:style>
  <w:style w:type="paragraph" w:styleId="Heading6">
    <w:name w:val="heading 6"/>
    <w:basedOn w:val="Normal"/>
    <w:next w:val="Normal"/>
    <w:link w:val="Heading6Char"/>
    <w:uiPriority w:val="9"/>
    <w:qFormat/>
    <w:rsid w:val="00E324FC"/>
    <w:pPr>
      <w:keepNext/>
      <w:keepLines/>
      <w:numPr>
        <w:ilvl w:val="5"/>
        <w:numId w:val="5"/>
      </w:numPr>
      <w:spacing w:before="200"/>
      <w:outlineLvl w:val="5"/>
    </w:pPr>
    <w:rPr>
      <w:rFonts w:ascii="Calibri" w:eastAsia="MS Gothic" w:hAnsi="Calibri"/>
      <w:i/>
      <w:iCs/>
      <w:color w:val="243F60"/>
      <w:sz w:val="20"/>
      <w:szCs w:val="20"/>
      <w:lang w:val="x-none" w:eastAsia="x-none"/>
    </w:rPr>
  </w:style>
  <w:style w:type="paragraph" w:styleId="Heading7">
    <w:name w:val="heading 7"/>
    <w:basedOn w:val="Normal"/>
    <w:next w:val="Normal"/>
    <w:link w:val="Heading7Char"/>
    <w:uiPriority w:val="9"/>
    <w:qFormat/>
    <w:rsid w:val="001F2868"/>
    <w:pPr>
      <w:keepNext/>
      <w:keepLines/>
      <w:numPr>
        <w:numId w:val="12"/>
      </w:numPr>
      <w:spacing w:before="200"/>
      <w:outlineLvl w:val="6"/>
    </w:pPr>
    <w:rPr>
      <w:rFonts w:eastAsia="MS Gothic"/>
      <w:iCs/>
      <w:color w:val="404040"/>
      <w:sz w:val="32"/>
      <w:szCs w:val="20"/>
      <w:lang w:val="x-none" w:eastAsia="x-none"/>
    </w:rPr>
  </w:style>
  <w:style w:type="paragraph" w:styleId="Heading8">
    <w:name w:val="heading 8"/>
    <w:basedOn w:val="Normal"/>
    <w:next w:val="Normal"/>
    <w:link w:val="Heading8Char"/>
    <w:uiPriority w:val="9"/>
    <w:qFormat/>
    <w:rsid w:val="000A0DD5"/>
    <w:pPr>
      <w:keepNext/>
      <w:keepLines/>
      <w:numPr>
        <w:ilvl w:val="1"/>
        <w:numId w:val="12"/>
      </w:numPr>
      <w:spacing w:before="200"/>
      <w:outlineLvl w:val="7"/>
    </w:pPr>
    <w:rPr>
      <w:rFonts w:eastAsia="MS Gothic"/>
      <w:color w:val="404040"/>
      <w:sz w:val="28"/>
      <w:szCs w:val="20"/>
      <w:lang w:val="x-none" w:eastAsia="x-none"/>
    </w:rPr>
  </w:style>
  <w:style w:type="paragraph" w:styleId="Heading9">
    <w:name w:val="heading 9"/>
    <w:basedOn w:val="Normal"/>
    <w:next w:val="Normal"/>
    <w:link w:val="Heading9Char"/>
    <w:uiPriority w:val="9"/>
    <w:qFormat/>
    <w:rsid w:val="00E324FC"/>
    <w:pPr>
      <w:keepNext/>
      <w:keepLines/>
      <w:numPr>
        <w:ilvl w:val="8"/>
        <w:numId w:val="5"/>
      </w:numPr>
      <w:spacing w:before="200"/>
      <w:outlineLvl w:val="8"/>
    </w:pPr>
    <w:rPr>
      <w:rFonts w:ascii="Calibri" w:eastAsia="MS Gothic" w:hAnsi="Calibri"/>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qFormat/>
    <w:rsid w:val="00593FAE"/>
    <w:pPr>
      <w:numPr>
        <w:numId w:val="3"/>
      </w:numPr>
    </w:pPr>
    <w:rPr>
      <w:szCs w:val="20"/>
    </w:rPr>
  </w:style>
  <w:style w:type="paragraph" w:customStyle="1" w:styleId="ColorfulShading-Accent31">
    <w:name w:val="Colorful Shading - Accent 31"/>
    <w:aliases w:val="Bulleted List Paragraph"/>
    <w:basedOn w:val="Normal"/>
    <w:uiPriority w:val="34"/>
    <w:qFormat/>
    <w:rsid w:val="00E701B2"/>
    <w:pPr>
      <w:numPr>
        <w:numId w:val="4"/>
      </w:numPr>
      <w:spacing w:before="0" w:after="60"/>
    </w:pPr>
  </w:style>
  <w:style w:type="character" w:customStyle="1" w:styleId="Heading1Char">
    <w:name w:val="Heading 1 Char"/>
    <w:link w:val="Heading1"/>
    <w:uiPriority w:val="9"/>
    <w:rsid w:val="00593FAE"/>
    <w:rPr>
      <w:rFonts w:eastAsia="MS Gothic"/>
      <w:b/>
      <w:bCs/>
      <w:sz w:val="32"/>
      <w:szCs w:val="32"/>
      <w:lang w:val="x-none" w:eastAsia="x-none"/>
    </w:rPr>
  </w:style>
  <w:style w:type="character" w:customStyle="1" w:styleId="Heading2Char">
    <w:name w:val="Heading 2 Char"/>
    <w:link w:val="Heading2"/>
    <w:uiPriority w:val="9"/>
    <w:rsid w:val="00593FAE"/>
    <w:rPr>
      <w:rFonts w:eastAsia="MS Gothic"/>
      <w:b/>
      <w:bCs/>
      <w:sz w:val="26"/>
      <w:szCs w:val="26"/>
      <w:lang w:val="x-none" w:eastAsia="x-none"/>
    </w:rPr>
  </w:style>
  <w:style w:type="paragraph" w:styleId="Title">
    <w:name w:val="Title"/>
    <w:basedOn w:val="Normal"/>
    <w:next w:val="Normal"/>
    <w:link w:val="TitleChar"/>
    <w:uiPriority w:val="10"/>
    <w:qFormat/>
    <w:rsid w:val="00593FAE"/>
    <w:pPr>
      <w:pBdr>
        <w:bottom w:val="single" w:sz="8" w:space="4" w:color="4F81BD"/>
      </w:pBdr>
      <w:spacing w:after="300"/>
      <w:contextualSpacing/>
    </w:pPr>
    <w:rPr>
      <w:rFonts w:eastAsia="MS Gothic"/>
      <w:color w:val="17365D"/>
      <w:spacing w:val="5"/>
      <w:kern w:val="28"/>
      <w:sz w:val="52"/>
      <w:szCs w:val="52"/>
      <w:lang w:val="x-none" w:eastAsia="x-none"/>
    </w:rPr>
  </w:style>
  <w:style w:type="character" w:customStyle="1" w:styleId="TitleChar">
    <w:name w:val="Title Char"/>
    <w:link w:val="Title"/>
    <w:uiPriority w:val="10"/>
    <w:rsid w:val="00593FAE"/>
    <w:rPr>
      <w:rFonts w:eastAsia="MS Gothic" w:cs="Times New Roman"/>
      <w:color w:val="17365D"/>
      <w:spacing w:val="5"/>
      <w:kern w:val="28"/>
      <w:sz w:val="52"/>
      <w:szCs w:val="52"/>
    </w:rPr>
  </w:style>
  <w:style w:type="character" w:customStyle="1" w:styleId="Heading3Char">
    <w:name w:val="Heading 3 Char"/>
    <w:link w:val="Heading3"/>
    <w:uiPriority w:val="9"/>
    <w:rsid w:val="00593FAE"/>
    <w:rPr>
      <w:rFonts w:eastAsia="MS Gothic" w:cs="Times New Roman"/>
    </w:rPr>
  </w:style>
  <w:style w:type="paragraph" w:styleId="Header">
    <w:name w:val="header"/>
    <w:basedOn w:val="Normal"/>
    <w:link w:val="HeaderChar"/>
    <w:uiPriority w:val="99"/>
    <w:unhideWhenUsed/>
    <w:rsid w:val="00E324FC"/>
    <w:pPr>
      <w:tabs>
        <w:tab w:val="center" w:pos="4320"/>
        <w:tab w:val="right" w:pos="8640"/>
      </w:tabs>
    </w:pPr>
  </w:style>
  <w:style w:type="character" w:customStyle="1" w:styleId="HeaderChar">
    <w:name w:val="Header Char"/>
    <w:basedOn w:val="DefaultParagraphFont"/>
    <w:link w:val="Header"/>
    <w:uiPriority w:val="99"/>
    <w:rsid w:val="00844998"/>
  </w:style>
  <w:style w:type="paragraph" w:styleId="Footer">
    <w:name w:val="footer"/>
    <w:basedOn w:val="Normal"/>
    <w:link w:val="FooterChar"/>
    <w:uiPriority w:val="99"/>
    <w:unhideWhenUsed/>
    <w:rsid w:val="00E324FC"/>
    <w:pPr>
      <w:tabs>
        <w:tab w:val="center" w:pos="4320"/>
        <w:tab w:val="right" w:pos="8640"/>
      </w:tabs>
    </w:pPr>
  </w:style>
  <w:style w:type="character" w:customStyle="1" w:styleId="FooterChar">
    <w:name w:val="Footer Char"/>
    <w:basedOn w:val="DefaultParagraphFont"/>
    <w:link w:val="Footer"/>
    <w:uiPriority w:val="99"/>
    <w:rsid w:val="00844998"/>
  </w:style>
  <w:style w:type="character" w:customStyle="1" w:styleId="Heading4Char">
    <w:name w:val="Heading 4 Char"/>
    <w:link w:val="Heading4"/>
    <w:uiPriority w:val="9"/>
    <w:rsid w:val="000A0DD5"/>
    <w:rPr>
      <w:rFonts w:eastAsia="MS Gothic"/>
      <w:sz w:val="24"/>
      <w:lang w:val="x-none" w:eastAsia="x-none"/>
    </w:rPr>
  </w:style>
  <w:style w:type="character" w:customStyle="1" w:styleId="Heading5Char">
    <w:name w:val="Heading 5 Char"/>
    <w:link w:val="Heading5"/>
    <w:uiPriority w:val="9"/>
    <w:rsid w:val="006B1BBE"/>
    <w:rPr>
      <w:rFonts w:ascii="Calibri" w:eastAsia="MS Gothic" w:hAnsi="Calibri"/>
      <w:color w:val="243F60"/>
      <w:lang w:val="x-none" w:eastAsia="x-none"/>
    </w:rPr>
  </w:style>
  <w:style w:type="character" w:customStyle="1" w:styleId="Heading6Char">
    <w:name w:val="Heading 6 Char"/>
    <w:link w:val="Heading6"/>
    <w:uiPriority w:val="9"/>
    <w:rsid w:val="006B1BBE"/>
    <w:rPr>
      <w:rFonts w:ascii="Calibri" w:eastAsia="MS Gothic" w:hAnsi="Calibri"/>
      <w:i/>
      <w:iCs/>
      <w:color w:val="243F60"/>
      <w:lang w:val="x-none" w:eastAsia="x-none"/>
    </w:rPr>
  </w:style>
  <w:style w:type="character" w:customStyle="1" w:styleId="Heading7Char">
    <w:name w:val="Heading 7 Char"/>
    <w:link w:val="Heading7"/>
    <w:uiPriority w:val="9"/>
    <w:rsid w:val="001F2868"/>
    <w:rPr>
      <w:rFonts w:eastAsia="MS Gothic"/>
      <w:iCs/>
      <w:color w:val="404040"/>
      <w:sz w:val="32"/>
      <w:lang w:val="x-none" w:eastAsia="x-none"/>
    </w:rPr>
  </w:style>
  <w:style w:type="character" w:customStyle="1" w:styleId="Heading8Char">
    <w:name w:val="Heading 8 Char"/>
    <w:link w:val="Heading8"/>
    <w:uiPriority w:val="9"/>
    <w:rsid w:val="000A0DD5"/>
    <w:rPr>
      <w:rFonts w:eastAsia="MS Gothic"/>
      <w:color w:val="404040"/>
      <w:sz w:val="28"/>
      <w:lang w:val="x-none" w:eastAsia="x-none"/>
    </w:rPr>
  </w:style>
  <w:style w:type="character" w:customStyle="1" w:styleId="Heading9Char">
    <w:name w:val="Heading 9 Char"/>
    <w:link w:val="Heading9"/>
    <w:uiPriority w:val="9"/>
    <w:rsid w:val="006B1BBE"/>
    <w:rPr>
      <w:rFonts w:ascii="Calibri" w:eastAsia="MS Gothic" w:hAnsi="Calibri"/>
      <w:i/>
      <w:iCs/>
      <w:color w:val="404040"/>
      <w:lang w:val="x-none" w:eastAsia="x-none"/>
    </w:rPr>
  </w:style>
  <w:style w:type="character" w:styleId="CommentReference">
    <w:name w:val="annotation reference"/>
    <w:uiPriority w:val="99"/>
    <w:semiHidden/>
    <w:unhideWhenUsed/>
    <w:rsid w:val="00593FAE"/>
    <w:rPr>
      <w:rFonts w:ascii="Cambria" w:hAnsi="Cambria"/>
      <w:sz w:val="18"/>
      <w:szCs w:val="18"/>
    </w:rPr>
  </w:style>
  <w:style w:type="paragraph" w:styleId="CommentText">
    <w:name w:val="annotation text"/>
    <w:basedOn w:val="Normal"/>
    <w:link w:val="CommentTextChar"/>
    <w:uiPriority w:val="99"/>
    <w:unhideWhenUsed/>
    <w:rsid w:val="00E324FC"/>
  </w:style>
  <w:style w:type="character" w:customStyle="1" w:styleId="CommentTextChar">
    <w:name w:val="Comment Text Char"/>
    <w:basedOn w:val="DefaultParagraphFont"/>
    <w:link w:val="CommentText"/>
    <w:uiPriority w:val="99"/>
    <w:rsid w:val="004D5917"/>
  </w:style>
  <w:style w:type="paragraph" w:styleId="CommentSubject">
    <w:name w:val="annotation subject"/>
    <w:basedOn w:val="CommentText"/>
    <w:next w:val="CommentText"/>
    <w:link w:val="CommentSubjectChar"/>
    <w:uiPriority w:val="99"/>
    <w:semiHidden/>
    <w:unhideWhenUsed/>
    <w:rsid w:val="00E324FC"/>
    <w:rPr>
      <w:b/>
      <w:bCs/>
      <w:sz w:val="20"/>
      <w:szCs w:val="20"/>
      <w:lang w:val="x-none" w:eastAsia="x-none"/>
    </w:rPr>
  </w:style>
  <w:style w:type="character" w:customStyle="1" w:styleId="CommentSubjectChar">
    <w:name w:val="Comment Subject Char"/>
    <w:link w:val="CommentSubject"/>
    <w:uiPriority w:val="99"/>
    <w:semiHidden/>
    <w:rsid w:val="004D5917"/>
    <w:rPr>
      <w:b/>
      <w:bCs/>
      <w:sz w:val="20"/>
      <w:szCs w:val="20"/>
    </w:rPr>
  </w:style>
  <w:style w:type="paragraph" w:styleId="BalloonText">
    <w:name w:val="Balloon Text"/>
    <w:basedOn w:val="Normal"/>
    <w:link w:val="BalloonTextChar"/>
    <w:semiHidden/>
    <w:unhideWhenUsed/>
    <w:rsid w:val="00593FAE"/>
    <w:rPr>
      <w:sz w:val="18"/>
      <w:szCs w:val="18"/>
      <w:lang w:val="x-none" w:eastAsia="x-none"/>
    </w:rPr>
  </w:style>
  <w:style w:type="character" w:customStyle="1" w:styleId="BalloonTextChar">
    <w:name w:val="Balloon Text Char"/>
    <w:link w:val="BalloonText"/>
    <w:uiPriority w:val="99"/>
    <w:semiHidden/>
    <w:rsid w:val="00593FAE"/>
    <w:rPr>
      <w:rFonts w:cs="Lucida Grande"/>
      <w:sz w:val="18"/>
      <w:szCs w:val="18"/>
    </w:rPr>
  </w:style>
  <w:style w:type="character" w:styleId="Hyperlink">
    <w:name w:val="Hyperlink"/>
    <w:uiPriority w:val="99"/>
    <w:unhideWhenUsed/>
    <w:rsid w:val="00E324FC"/>
    <w:rPr>
      <w:color w:val="0000FF"/>
      <w:u w:val="single"/>
    </w:rPr>
  </w:style>
  <w:style w:type="character" w:styleId="FollowedHyperlink">
    <w:name w:val="FollowedHyperlink"/>
    <w:uiPriority w:val="99"/>
    <w:semiHidden/>
    <w:unhideWhenUsed/>
    <w:rsid w:val="00E324FC"/>
    <w:rPr>
      <w:color w:val="800080"/>
      <w:u w:val="single"/>
    </w:rPr>
  </w:style>
  <w:style w:type="paragraph" w:customStyle="1" w:styleId="DarkList-Accent31">
    <w:name w:val="Dark List - Accent 31"/>
    <w:hidden/>
    <w:uiPriority w:val="99"/>
    <w:semiHidden/>
    <w:rsid w:val="00E82243"/>
    <w:rPr>
      <w:sz w:val="24"/>
      <w:szCs w:val="24"/>
    </w:rPr>
  </w:style>
  <w:style w:type="paragraph" w:styleId="TOC1">
    <w:name w:val="toc 1"/>
    <w:basedOn w:val="Normal"/>
    <w:next w:val="Normal"/>
    <w:autoRedefine/>
    <w:uiPriority w:val="39"/>
    <w:unhideWhenUsed/>
    <w:rsid w:val="00A355AE"/>
    <w:pPr>
      <w:tabs>
        <w:tab w:val="left" w:pos="480"/>
        <w:tab w:val="right" w:pos="8630"/>
      </w:tabs>
      <w:spacing w:before="120" w:after="0"/>
    </w:pPr>
    <w:rPr>
      <w:rFonts w:ascii="Calibri" w:hAnsi="Calibri"/>
      <w:b/>
      <w:caps/>
    </w:rPr>
  </w:style>
  <w:style w:type="paragraph" w:styleId="TOC2">
    <w:name w:val="toc 2"/>
    <w:basedOn w:val="Normal"/>
    <w:next w:val="Normal"/>
    <w:autoRedefine/>
    <w:uiPriority w:val="39"/>
    <w:unhideWhenUsed/>
    <w:rsid w:val="00A355AE"/>
    <w:pPr>
      <w:tabs>
        <w:tab w:val="left" w:pos="720"/>
        <w:tab w:val="right" w:pos="8630"/>
      </w:tabs>
      <w:spacing w:before="0" w:after="0"/>
    </w:pPr>
    <w:rPr>
      <w:b/>
      <w:sz w:val="20"/>
      <w:szCs w:val="20"/>
    </w:rPr>
  </w:style>
  <w:style w:type="paragraph" w:styleId="TOC3">
    <w:name w:val="toc 3"/>
    <w:basedOn w:val="Normal"/>
    <w:next w:val="Normal"/>
    <w:autoRedefine/>
    <w:uiPriority w:val="39"/>
    <w:unhideWhenUsed/>
    <w:rsid w:val="00E324FC"/>
    <w:pPr>
      <w:spacing w:before="0" w:after="0"/>
      <w:ind w:left="240"/>
    </w:pPr>
    <w:rPr>
      <w:sz w:val="20"/>
      <w:szCs w:val="20"/>
    </w:rPr>
  </w:style>
  <w:style w:type="paragraph" w:styleId="TOC4">
    <w:name w:val="toc 4"/>
    <w:basedOn w:val="Normal"/>
    <w:next w:val="Normal"/>
    <w:autoRedefine/>
    <w:uiPriority w:val="39"/>
    <w:unhideWhenUsed/>
    <w:rsid w:val="00E324FC"/>
    <w:pPr>
      <w:spacing w:before="0" w:after="0"/>
      <w:ind w:left="480"/>
    </w:pPr>
    <w:rPr>
      <w:sz w:val="20"/>
      <w:szCs w:val="20"/>
    </w:rPr>
  </w:style>
  <w:style w:type="paragraph" w:styleId="TOC5">
    <w:name w:val="toc 5"/>
    <w:basedOn w:val="Normal"/>
    <w:next w:val="Normal"/>
    <w:autoRedefine/>
    <w:uiPriority w:val="39"/>
    <w:unhideWhenUsed/>
    <w:rsid w:val="00E324FC"/>
    <w:pPr>
      <w:spacing w:before="0" w:after="0"/>
      <w:ind w:left="720"/>
    </w:pPr>
    <w:rPr>
      <w:sz w:val="20"/>
      <w:szCs w:val="20"/>
    </w:rPr>
  </w:style>
  <w:style w:type="paragraph" w:styleId="TOC6">
    <w:name w:val="toc 6"/>
    <w:basedOn w:val="Normal"/>
    <w:next w:val="Normal"/>
    <w:autoRedefine/>
    <w:uiPriority w:val="39"/>
    <w:unhideWhenUsed/>
    <w:rsid w:val="00E324FC"/>
    <w:pPr>
      <w:spacing w:before="0" w:after="0"/>
      <w:ind w:left="960"/>
    </w:pPr>
    <w:rPr>
      <w:sz w:val="20"/>
      <w:szCs w:val="20"/>
    </w:rPr>
  </w:style>
  <w:style w:type="paragraph" w:styleId="TOC7">
    <w:name w:val="toc 7"/>
    <w:basedOn w:val="Normal"/>
    <w:next w:val="Normal"/>
    <w:autoRedefine/>
    <w:uiPriority w:val="39"/>
    <w:unhideWhenUsed/>
    <w:rsid w:val="00E324FC"/>
    <w:pPr>
      <w:spacing w:before="0" w:after="0"/>
      <w:ind w:left="1200"/>
    </w:pPr>
    <w:rPr>
      <w:sz w:val="20"/>
      <w:szCs w:val="20"/>
    </w:rPr>
  </w:style>
  <w:style w:type="paragraph" w:styleId="TOC8">
    <w:name w:val="toc 8"/>
    <w:basedOn w:val="Normal"/>
    <w:next w:val="Normal"/>
    <w:autoRedefine/>
    <w:uiPriority w:val="39"/>
    <w:unhideWhenUsed/>
    <w:rsid w:val="00E324FC"/>
    <w:pPr>
      <w:spacing w:before="0" w:after="0"/>
      <w:ind w:left="1440"/>
    </w:pPr>
    <w:rPr>
      <w:sz w:val="20"/>
      <w:szCs w:val="20"/>
    </w:rPr>
  </w:style>
  <w:style w:type="paragraph" w:styleId="TOC9">
    <w:name w:val="toc 9"/>
    <w:basedOn w:val="Normal"/>
    <w:next w:val="Normal"/>
    <w:autoRedefine/>
    <w:uiPriority w:val="39"/>
    <w:unhideWhenUsed/>
    <w:rsid w:val="00E324FC"/>
    <w:pPr>
      <w:spacing w:before="0" w:after="0"/>
      <w:ind w:left="1680"/>
    </w:pPr>
    <w:rPr>
      <w:sz w:val="20"/>
      <w:szCs w:val="20"/>
    </w:rPr>
  </w:style>
  <w:style w:type="character" w:styleId="Strong">
    <w:name w:val="Strong"/>
    <w:uiPriority w:val="22"/>
    <w:qFormat/>
    <w:rsid w:val="00E324FC"/>
    <w:rPr>
      <w:b/>
      <w:bCs/>
    </w:rPr>
  </w:style>
  <w:style w:type="paragraph" w:styleId="BodyText">
    <w:name w:val="Body Text"/>
    <w:basedOn w:val="Normal"/>
    <w:link w:val="BodyTextChar"/>
    <w:uiPriority w:val="99"/>
    <w:unhideWhenUsed/>
    <w:rsid w:val="00E324FC"/>
  </w:style>
  <w:style w:type="character" w:customStyle="1" w:styleId="BodyTextChar">
    <w:name w:val="Body Text Char"/>
    <w:basedOn w:val="DefaultParagraphFont"/>
    <w:link w:val="BodyText"/>
    <w:uiPriority w:val="99"/>
    <w:rsid w:val="006B1BBE"/>
  </w:style>
  <w:style w:type="paragraph" w:customStyle="1" w:styleId="Requirement">
    <w:name w:val="Requirement"/>
    <w:basedOn w:val="Heading3"/>
    <w:link w:val="RequirementChar"/>
    <w:qFormat/>
    <w:rsid w:val="00104FAD"/>
    <w:pPr>
      <w:numPr>
        <w:ilvl w:val="2"/>
        <w:numId w:val="5"/>
      </w:numPr>
    </w:pPr>
    <w:rPr>
      <w:sz w:val="24"/>
    </w:rPr>
  </w:style>
  <w:style w:type="character" w:customStyle="1" w:styleId="RequirementChar">
    <w:name w:val="Requirement Char"/>
    <w:link w:val="Requirement"/>
    <w:rsid w:val="00104FAD"/>
    <w:rPr>
      <w:rFonts w:eastAsia="MS Gothic"/>
      <w:sz w:val="24"/>
      <w:lang w:val="x-none" w:eastAsia="x-none"/>
    </w:rPr>
  </w:style>
  <w:style w:type="paragraph" w:customStyle="1" w:styleId="TalkingPoint">
    <w:name w:val="TalkingPoint"/>
    <w:basedOn w:val="Heading3"/>
    <w:link w:val="TalkingPointChar"/>
    <w:qFormat/>
    <w:rsid w:val="00B87771"/>
    <w:pPr>
      <w:numPr>
        <w:numId w:val="6"/>
      </w:numPr>
      <w:spacing w:before="0" w:after="60"/>
    </w:pPr>
    <w:rPr>
      <w:sz w:val="24"/>
    </w:rPr>
  </w:style>
  <w:style w:type="character" w:customStyle="1" w:styleId="TalkingPointChar">
    <w:name w:val="TalkingPoint Char"/>
    <w:link w:val="TalkingPoint"/>
    <w:rsid w:val="00B87771"/>
    <w:rPr>
      <w:rFonts w:eastAsia="MS Gothic"/>
      <w:sz w:val="24"/>
      <w:lang w:val="x-none" w:eastAsia="x-none"/>
    </w:rPr>
  </w:style>
  <w:style w:type="paragraph" w:customStyle="1" w:styleId="ColorfulList-Accent31">
    <w:name w:val="Colorful List - Accent 31"/>
    <w:basedOn w:val="Normal"/>
    <w:next w:val="Normal"/>
    <w:link w:val="ColorfulList-Accent3Char"/>
    <w:uiPriority w:val="29"/>
    <w:qFormat/>
    <w:rsid w:val="00E324FC"/>
    <w:rPr>
      <w:i/>
      <w:iCs/>
      <w:color w:val="000000"/>
      <w:sz w:val="20"/>
      <w:szCs w:val="20"/>
      <w:lang w:val="x-none" w:eastAsia="x-none"/>
    </w:rPr>
  </w:style>
  <w:style w:type="character" w:customStyle="1" w:styleId="ColorfulList-Accent3Char">
    <w:name w:val="Colorful List - Accent 3 Char"/>
    <w:link w:val="ColorfulList-Accent31"/>
    <w:uiPriority w:val="29"/>
    <w:rsid w:val="00C7301C"/>
    <w:rPr>
      <w:i/>
      <w:iCs/>
      <w:color w:val="000000"/>
    </w:rPr>
  </w:style>
  <w:style w:type="table" w:styleId="TableGrid">
    <w:name w:val="Table Grid"/>
    <w:basedOn w:val="TableNormal"/>
    <w:uiPriority w:val="59"/>
    <w:rsid w:val="00E3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E324FC"/>
  </w:style>
  <w:style w:type="character" w:styleId="PageNumber">
    <w:name w:val="page number"/>
    <w:basedOn w:val="DefaultParagraphFont"/>
    <w:rsid w:val="009B70CE"/>
  </w:style>
  <w:style w:type="character" w:customStyle="1" w:styleId="apple-style-span">
    <w:name w:val="apple-style-span"/>
    <w:basedOn w:val="DefaultParagraphFont"/>
    <w:rsid w:val="00857AB9"/>
  </w:style>
  <w:style w:type="table" w:styleId="MediumList1-Accent3">
    <w:name w:val="Medium List 1 Accent 3"/>
    <w:basedOn w:val="TableNormal"/>
    <w:uiPriority w:val="61"/>
    <w:rsid w:val="009F4DA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Professional">
    <w:name w:val="Table Professional"/>
    <w:basedOn w:val="TableNormal"/>
    <w:rsid w:val="00F942A9"/>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List5">
    <w:name w:val="Table List 5"/>
    <w:basedOn w:val="TableNormal"/>
    <w:rsid w:val="00F942A9"/>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Grid8">
    <w:name w:val="Table Grid 8"/>
    <w:basedOn w:val="TableNormal"/>
    <w:rsid w:val="00F942A9"/>
    <w:pPr>
      <w:spacing w:before="6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MediumGrid1-Accent4">
    <w:name w:val="Medium Grid 1 Accent 4"/>
    <w:basedOn w:val="TableNormal"/>
    <w:rsid w:val="007B7FD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ableGrid5">
    <w:name w:val="Table Grid 5"/>
    <w:basedOn w:val="TableNormal"/>
    <w:rsid w:val="00F47DB0"/>
    <w:pPr>
      <w:spacing w:before="60"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F47DB0"/>
    <w:pPr>
      <w:spacing w:before="6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Elegant">
    <w:name w:val="Table Elegant"/>
    <w:basedOn w:val="TableNormal"/>
    <w:rsid w:val="00FA1565"/>
    <w:pPr>
      <w:spacing w:before="6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rsid w:val="00FA1565"/>
    <w:pPr>
      <w:spacing w:before="6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FootnoteText">
    <w:name w:val="footnote text"/>
    <w:basedOn w:val="Normal"/>
    <w:link w:val="FootnoteTextChar"/>
    <w:rsid w:val="003D11DC"/>
    <w:pPr>
      <w:spacing w:before="0" w:after="0"/>
    </w:pPr>
  </w:style>
  <w:style w:type="character" w:customStyle="1" w:styleId="FootnoteTextChar">
    <w:name w:val="Footnote Text Char"/>
    <w:basedOn w:val="DefaultParagraphFont"/>
    <w:link w:val="FootnoteText"/>
    <w:rsid w:val="003D11DC"/>
  </w:style>
  <w:style w:type="character" w:styleId="FootnoteReference">
    <w:name w:val="footnote reference"/>
    <w:rsid w:val="003D11DC"/>
    <w:rPr>
      <w:vertAlign w:val="superscript"/>
    </w:rPr>
  </w:style>
  <w:style w:type="paragraph" w:customStyle="1" w:styleId="Normal3Char">
    <w:name w:val="Normal3 Char"/>
    <w:basedOn w:val="Normal"/>
    <w:link w:val="Normal3CharChar"/>
    <w:rsid w:val="00930350"/>
    <w:pPr>
      <w:suppressAutoHyphens/>
      <w:spacing w:before="0" w:after="0"/>
      <w:ind w:left="360"/>
    </w:pPr>
    <w:rPr>
      <w:rFonts w:ascii="Times New Roman" w:eastAsia="Times New Roman" w:hAnsi="Times New Roman"/>
      <w:szCs w:val="20"/>
      <w:lang w:val="x-none" w:eastAsia="x-none"/>
    </w:rPr>
  </w:style>
  <w:style w:type="paragraph" w:customStyle="1" w:styleId="Normal2">
    <w:name w:val="Normal2"/>
    <w:basedOn w:val="Normal"/>
    <w:link w:val="Normal2Char"/>
    <w:rsid w:val="00930350"/>
    <w:pPr>
      <w:spacing w:before="0" w:after="0"/>
    </w:pPr>
    <w:rPr>
      <w:rFonts w:ascii="Times New Roman" w:eastAsia="Times New Roman" w:hAnsi="Times New Roman"/>
      <w:szCs w:val="20"/>
      <w:lang w:val="x-none" w:eastAsia="x-none"/>
    </w:rPr>
  </w:style>
  <w:style w:type="character" w:customStyle="1" w:styleId="Normal3CharChar">
    <w:name w:val="Normal3 Char Char"/>
    <w:link w:val="Normal3Char"/>
    <w:rsid w:val="00930350"/>
    <w:rPr>
      <w:rFonts w:ascii="Times New Roman" w:eastAsia="Times New Roman" w:hAnsi="Times New Roman"/>
      <w:sz w:val="24"/>
    </w:rPr>
  </w:style>
  <w:style w:type="character" w:customStyle="1" w:styleId="Normal2Char">
    <w:name w:val="Normal2 Char"/>
    <w:link w:val="Normal2"/>
    <w:rsid w:val="00930350"/>
    <w:rPr>
      <w:rFonts w:ascii="Times New Roman" w:eastAsia="Times New Roman" w:hAnsi="Times New Roman"/>
      <w:sz w:val="24"/>
    </w:rPr>
  </w:style>
  <w:style w:type="paragraph" w:customStyle="1" w:styleId="TextLevel4">
    <w:name w:val="Text Level_4"/>
    <w:link w:val="TextLevel4Char"/>
    <w:rsid w:val="00930350"/>
    <w:pPr>
      <w:ind w:left="3060" w:hanging="900"/>
    </w:pPr>
    <w:rPr>
      <w:rFonts w:ascii="Times New Roman" w:eastAsia="ヒラギノ角ゴ Pro W3" w:hAnsi="Times New Roman"/>
      <w:color w:val="000000"/>
      <w:sz w:val="24"/>
      <w:szCs w:val="24"/>
    </w:rPr>
  </w:style>
  <w:style w:type="paragraph" w:customStyle="1" w:styleId="TextLevel2">
    <w:name w:val="Text Level_2"/>
    <w:link w:val="TextLevel2Char"/>
    <w:qFormat/>
    <w:rsid w:val="009F288E"/>
    <w:pPr>
      <w:spacing w:before="120" w:after="120"/>
      <w:ind w:left="720"/>
    </w:pPr>
    <w:rPr>
      <w:rFonts w:eastAsia="ヒラギノ角ゴ Pro W3"/>
      <w:color w:val="000000"/>
      <w:szCs w:val="24"/>
    </w:rPr>
  </w:style>
  <w:style w:type="character" w:customStyle="1" w:styleId="TextLevel2Char">
    <w:name w:val="Text Level_2 Char"/>
    <w:link w:val="TextLevel2"/>
    <w:rsid w:val="009F288E"/>
    <w:rPr>
      <w:rFonts w:eastAsia="ヒラギノ角ゴ Pro W3"/>
      <w:color w:val="000000"/>
      <w:szCs w:val="24"/>
      <w:lang w:bidi="ar-SA"/>
    </w:rPr>
  </w:style>
  <w:style w:type="paragraph" w:customStyle="1" w:styleId="TextLevel3">
    <w:name w:val="Text Level_3"/>
    <w:link w:val="TextLevel3Char"/>
    <w:qFormat/>
    <w:rsid w:val="009F288E"/>
    <w:pPr>
      <w:spacing w:before="120" w:after="60"/>
      <w:ind w:left="2520" w:hanging="1080"/>
    </w:pPr>
    <w:rPr>
      <w:rFonts w:eastAsia="ヒラギノ角ゴ Pro W3"/>
      <w:color w:val="000000"/>
      <w:szCs w:val="24"/>
    </w:rPr>
  </w:style>
  <w:style w:type="character" w:customStyle="1" w:styleId="TextLevel4Char">
    <w:name w:val="Text Level_4 Char"/>
    <w:link w:val="TextLevel4"/>
    <w:rsid w:val="00930350"/>
    <w:rPr>
      <w:rFonts w:ascii="Times New Roman" w:eastAsia="ヒラギノ角ゴ Pro W3" w:hAnsi="Times New Roman"/>
      <w:color w:val="000000"/>
      <w:sz w:val="24"/>
      <w:szCs w:val="24"/>
      <w:lang w:bidi="ar-SA"/>
    </w:rPr>
  </w:style>
  <w:style w:type="character" w:customStyle="1" w:styleId="TextLevel3Char">
    <w:name w:val="Text Level_3 Char"/>
    <w:link w:val="TextLevel3"/>
    <w:rsid w:val="009F288E"/>
    <w:rPr>
      <w:rFonts w:eastAsia="ヒラギノ角ゴ Pro W3"/>
      <w:color w:val="000000"/>
      <w:szCs w:val="24"/>
      <w:lang w:bidi="ar-SA"/>
    </w:rPr>
  </w:style>
  <w:style w:type="paragraph" w:customStyle="1" w:styleId="Normal5">
    <w:name w:val="Normal5"/>
    <w:basedOn w:val="Normal"/>
    <w:link w:val="Normal5Char"/>
    <w:autoRedefine/>
    <w:rsid w:val="00CF11B9"/>
    <w:pPr>
      <w:widowControl w:val="0"/>
      <w:suppressAutoHyphens/>
      <w:spacing w:before="0" w:after="0"/>
      <w:ind w:left="1800"/>
    </w:pPr>
    <w:rPr>
      <w:rFonts w:ascii="Times New Roman" w:hAnsi="Times New Roman"/>
      <w:szCs w:val="20"/>
      <w:lang w:val="x-none" w:eastAsia="x-none"/>
    </w:rPr>
  </w:style>
  <w:style w:type="character" w:customStyle="1" w:styleId="Normal5Char">
    <w:name w:val="Normal5 Char"/>
    <w:link w:val="Normal5"/>
    <w:rsid w:val="00CF11B9"/>
    <w:rPr>
      <w:rFonts w:ascii="Times New Roman" w:hAnsi="Times New Roman"/>
      <w:sz w:val="24"/>
    </w:rPr>
  </w:style>
  <w:style w:type="paragraph" w:customStyle="1" w:styleId="BulletsLevel3">
    <w:name w:val="Bullets Level_3"/>
    <w:basedOn w:val="Normal2"/>
    <w:link w:val="BulletsLevel3Char"/>
    <w:rsid w:val="00CF11B9"/>
    <w:pPr>
      <w:widowControl w:val="0"/>
      <w:numPr>
        <w:numId w:val="9"/>
      </w:numPr>
      <w:tabs>
        <w:tab w:val="left" w:pos="2520"/>
      </w:tabs>
      <w:ind w:left="2520"/>
    </w:pPr>
    <w:rPr>
      <w:snapToGrid w:val="0"/>
    </w:rPr>
  </w:style>
  <w:style w:type="character" w:customStyle="1" w:styleId="BulletsLevel3Char">
    <w:name w:val="Bullets Level_3 Char"/>
    <w:link w:val="BulletsLevel3"/>
    <w:rsid w:val="00CF11B9"/>
    <w:rPr>
      <w:rFonts w:ascii="Times New Roman" w:eastAsia="Times New Roman" w:hAnsi="Times New Roman"/>
      <w:snapToGrid w:val="0"/>
      <w:sz w:val="24"/>
      <w:lang w:val="x-none" w:eastAsia="x-none"/>
    </w:rPr>
  </w:style>
  <w:style w:type="paragraph" w:customStyle="1" w:styleId="Bullets3b">
    <w:name w:val="Bullets3_b"/>
    <w:rsid w:val="00CF11B9"/>
    <w:pPr>
      <w:numPr>
        <w:numId w:val="10"/>
      </w:numPr>
      <w:tabs>
        <w:tab w:val="left" w:pos="2880"/>
      </w:tabs>
      <w:ind w:hanging="540"/>
    </w:pPr>
    <w:rPr>
      <w:rFonts w:ascii="Times New Roman" w:eastAsia="Times New Roman" w:hAnsi="Times New Roman"/>
      <w:snapToGrid w:val="0"/>
      <w:sz w:val="24"/>
    </w:rPr>
  </w:style>
  <w:style w:type="paragraph" w:styleId="DocumentMap">
    <w:name w:val="Document Map"/>
    <w:basedOn w:val="Normal"/>
    <w:link w:val="DocumentMapChar"/>
    <w:rsid w:val="00EB28CC"/>
    <w:rPr>
      <w:rFonts w:ascii="Lucida Grande" w:hAnsi="Lucida Grande"/>
      <w:lang w:val="x-none" w:eastAsia="x-none"/>
    </w:rPr>
  </w:style>
  <w:style w:type="character" w:customStyle="1" w:styleId="DocumentMapChar">
    <w:name w:val="Document Map Char"/>
    <w:link w:val="DocumentMap"/>
    <w:rsid w:val="00EB28CC"/>
    <w:rPr>
      <w:rFonts w:ascii="Lucida Grande" w:hAnsi="Lucida Grande" w:cs="Lucida Grande"/>
      <w:sz w:val="24"/>
      <w:szCs w:val="24"/>
    </w:rPr>
  </w:style>
  <w:style w:type="paragraph" w:styleId="EndnoteText">
    <w:name w:val="endnote text"/>
    <w:basedOn w:val="Normal"/>
    <w:link w:val="EndnoteTextChar"/>
    <w:rsid w:val="005C4171"/>
    <w:rPr>
      <w:lang w:val="x-none" w:eastAsia="x-none"/>
    </w:rPr>
  </w:style>
  <w:style w:type="character" w:customStyle="1" w:styleId="EndnoteTextChar">
    <w:name w:val="Endnote Text Char"/>
    <w:link w:val="EndnoteText"/>
    <w:rsid w:val="005C4171"/>
    <w:rPr>
      <w:sz w:val="24"/>
      <w:szCs w:val="24"/>
    </w:rPr>
  </w:style>
  <w:style w:type="character" w:styleId="EndnoteReference">
    <w:name w:val="endnote reference"/>
    <w:rsid w:val="005C4171"/>
    <w:rPr>
      <w:vertAlign w:val="superscript"/>
    </w:rPr>
  </w:style>
  <w:style w:type="character" w:styleId="Emphasis">
    <w:name w:val="Emphasis"/>
    <w:uiPriority w:val="20"/>
    <w:qFormat/>
    <w:rsid w:val="00A0245C"/>
    <w:rPr>
      <w:i/>
      <w:iCs/>
    </w:rPr>
  </w:style>
  <w:style w:type="paragraph" w:customStyle="1" w:styleId="MediumGrid21">
    <w:name w:val="Medium Grid 21"/>
    <w:uiPriority w:val="1"/>
    <w:qFormat/>
    <w:rsid w:val="00996C3C"/>
    <w:rPr>
      <w:rFonts w:ascii="Times New Roman" w:eastAsia="Times New Roman" w:hAnsi="Times New Roman"/>
      <w:sz w:val="22"/>
    </w:rPr>
  </w:style>
  <w:style w:type="paragraph" w:customStyle="1" w:styleId="ColorfulShading-Accent11">
    <w:name w:val="Colorful Shading - Accent 11"/>
    <w:hidden/>
    <w:rsid w:val="00BB5994"/>
    <w:rPr>
      <w:sz w:val="24"/>
      <w:szCs w:val="24"/>
    </w:rPr>
  </w:style>
  <w:style w:type="paragraph" w:styleId="NormalWeb">
    <w:name w:val="Normal (Web)"/>
    <w:basedOn w:val="Normal"/>
    <w:uiPriority w:val="99"/>
    <w:unhideWhenUsed/>
    <w:rsid w:val="007B7ECD"/>
    <w:pPr>
      <w:spacing w:before="100" w:beforeAutospacing="1" w:after="100" w:afterAutospacing="1"/>
    </w:pPr>
    <w:rPr>
      <w:rFonts w:ascii="Times" w:hAnsi="Times"/>
      <w:sz w:val="20"/>
      <w:szCs w:val="20"/>
    </w:rPr>
  </w:style>
  <w:style w:type="paragraph" w:styleId="Caption">
    <w:name w:val="caption"/>
    <w:basedOn w:val="Normal"/>
    <w:next w:val="Normal"/>
    <w:qFormat/>
    <w:rsid w:val="00C35CAA"/>
    <w:rPr>
      <w:b/>
      <w:bCs/>
      <w:sz w:val="20"/>
      <w:szCs w:val="20"/>
    </w:rPr>
  </w:style>
  <w:style w:type="paragraph" w:customStyle="1" w:styleId="TableText">
    <w:name w:val="Table Text"/>
    <w:basedOn w:val="Normal"/>
    <w:rsid w:val="00BC6EFC"/>
    <w:pPr>
      <w:spacing w:before="0" w:after="0"/>
      <w:ind w:left="14"/>
    </w:pPr>
    <w:rPr>
      <w:rFonts w:ascii="Arial" w:eastAsia="Times New Roman" w:hAnsi="Arial"/>
      <w:spacing w:val="-5"/>
      <w:sz w:val="16"/>
      <w:szCs w:val="20"/>
    </w:rPr>
  </w:style>
  <w:style w:type="paragraph" w:customStyle="1" w:styleId="NAProposalTextDouble">
    <w:name w:val="!NA Proposal Text Double"/>
    <w:qFormat/>
    <w:rsid w:val="005431C0"/>
    <w:pPr>
      <w:spacing w:after="120"/>
    </w:pPr>
    <w:rPr>
      <w:rFonts w:ascii="Arial" w:eastAsia="Times New Roman" w:hAnsi="Arial"/>
      <w:color w:val="000000"/>
      <w:sz w:val="22"/>
    </w:rPr>
  </w:style>
  <w:style w:type="paragraph" w:customStyle="1" w:styleId="NABullet3Double">
    <w:name w:val="!NA Bullet 3 Double"/>
    <w:basedOn w:val="Normal"/>
    <w:qFormat/>
    <w:rsid w:val="005431C0"/>
    <w:pPr>
      <w:numPr>
        <w:numId w:val="63"/>
      </w:numPr>
      <w:tabs>
        <w:tab w:val="left" w:pos="1080"/>
      </w:tabs>
      <w:spacing w:before="0"/>
    </w:pPr>
    <w:rPr>
      <w:rFonts w:ascii="Arial" w:eastAsia="Times New Roman" w:hAnsi="Arial"/>
      <w:color w:val="000000"/>
      <w:sz w:val="22"/>
      <w:szCs w:val="20"/>
    </w:rPr>
  </w:style>
  <w:style w:type="table" w:styleId="MediumShading1-Accent1">
    <w:name w:val="Medium Shading 1 Accent 1"/>
    <w:basedOn w:val="TableNormal"/>
    <w:uiPriority w:val="63"/>
    <w:rsid w:val="005431C0"/>
    <w:rPr>
      <w:rFonts w:ascii="Times New Roman" w:eastAsia="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80498E"/>
    <w:pPr>
      <w:spacing w:before="0" w:after="0"/>
      <w:ind w:left="720"/>
      <w:contextualSpacing/>
    </w:pPr>
    <w:rPr>
      <w:rFonts w:ascii="Times New Roman" w:eastAsia="Times New Roman" w:hAnsi="Times New Roman"/>
    </w:rPr>
  </w:style>
  <w:style w:type="character" w:customStyle="1" w:styleId="apple-converted-space">
    <w:name w:val="apple-converted-space"/>
    <w:basedOn w:val="DefaultParagraphFont"/>
    <w:rsid w:val="00941F6B"/>
  </w:style>
  <w:style w:type="character" w:styleId="PlaceholderText">
    <w:name w:val="Placeholder Text"/>
    <w:basedOn w:val="DefaultParagraphFont"/>
    <w:rsid w:val="000F3636"/>
    <w:rPr>
      <w:color w:val="808080"/>
    </w:rPr>
  </w:style>
  <w:style w:type="paragraph" w:styleId="Index3">
    <w:name w:val="index 3"/>
    <w:basedOn w:val="Normal"/>
    <w:next w:val="Normal"/>
    <w:autoRedefine/>
    <w:rsid w:val="007332A0"/>
    <w:pPr>
      <w:spacing w:before="0" w:after="0"/>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246">
      <w:bodyDiv w:val="1"/>
      <w:marLeft w:val="0"/>
      <w:marRight w:val="0"/>
      <w:marTop w:val="0"/>
      <w:marBottom w:val="0"/>
      <w:divBdr>
        <w:top w:val="none" w:sz="0" w:space="0" w:color="auto"/>
        <w:left w:val="none" w:sz="0" w:space="0" w:color="auto"/>
        <w:bottom w:val="none" w:sz="0" w:space="0" w:color="auto"/>
        <w:right w:val="none" w:sz="0" w:space="0" w:color="auto"/>
      </w:divBdr>
    </w:div>
    <w:div w:id="313097949">
      <w:bodyDiv w:val="1"/>
      <w:marLeft w:val="0"/>
      <w:marRight w:val="0"/>
      <w:marTop w:val="0"/>
      <w:marBottom w:val="0"/>
      <w:divBdr>
        <w:top w:val="none" w:sz="0" w:space="0" w:color="auto"/>
        <w:left w:val="none" w:sz="0" w:space="0" w:color="auto"/>
        <w:bottom w:val="none" w:sz="0" w:space="0" w:color="auto"/>
        <w:right w:val="none" w:sz="0" w:space="0" w:color="auto"/>
      </w:divBdr>
    </w:div>
    <w:div w:id="388766752">
      <w:bodyDiv w:val="1"/>
      <w:marLeft w:val="0"/>
      <w:marRight w:val="0"/>
      <w:marTop w:val="0"/>
      <w:marBottom w:val="0"/>
      <w:divBdr>
        <w:top w:val="none" w:sz="0" w:space="0" w:color="auto"/>
        <w:left w:val="none" w:sz="0" w:space="0" w:color="auto"/>
        <w:bottom w:val="none" w:sz="0" w:space="0" w:color="auto"/>
        <w:right w:val="none" w:sz="0" w:space="0" w:color="auto"/>
      </w:divBdr>
    </w:div>
    <w:div w:id="427193683">
      <w:bodyDiv w:val="1"/>
      <w:marLeft w:val="0"/>
      <w:marRight w:val="0"/>
      <w:marTop w:val="0"/>
      <w:marBottom w:val="0"/>
      <w:divBdr>
        <w:top w:val="none" w:sz="0" w:space="0" w:color="auto"/>
        <w:left w:val="none" w:sz="0" w:space="0" w:color="auto"/>
        <w:bottom w:val="none" w:sz="0" w:space="0" w:color="auto"/>
        <w:right w:val="none" w:sz="0" w:space="0" w:color="auto"/>
      </w:divBdr>
    </w:div>
    <w:div w:id="464394488">
      <w:bodyDiv w:val="1"/>
      <w:marLeft w:val="0"/>
      <w:marRight w:val="0"/>
      <w:marTop w:val="0"/>
      <w:marBottom w:val="0"/>
      <w:divBdr>
        <w:top w:val="none" w:sz="0" w:space="0" w:color="auto"/>
        <w:left w:val="none" w:sz="0" w:space="0" w:color="auto"/>
        <w:bottom w:val="none" w:sz="0" w:space="0" w:color="auto"/>
        <w:right w:val="none" w:sz="0" w:space="0" w:color="auto"/>
      </w:divBdr>
    </w:div>
    <w:div w:id="581723293">
      <w:bodyDiv w:val="1"/>
      <w:marLeft w:val="0"/>
      <w:marRight w:val="0"/>
      <w:marTop w:val="0"/>
      <w:marBottom w:val="0"/>
      <w:divBdr>
        <w:top w:val="none" w:sz="0" w:space="0" w:color="auto"/>
        <w:left w:val="none" w:sz="0" w:space="0" w:color="auto"/>
        <w:bottom w:val="none" w:sz="0" w:space="0" w:color="auto"/>
        <w:right w:val="none" w:sz="0" w:space="0" w:color="auto"/>
      </w:divBdr>
    </w:div>
    <w:div w:id="653725706">
      <w:bodyDiv w:val="1"/>
      <w:marLeft w:val="0"/>
      <w:marRight w:val="0"/>
      <w:marTop w:val="0"/>
      <w:marBottom w:val="0"/>
      <w:divBdr>
        <w:top w:val="none" w:sz="0" w:space="0" w:color="auto"/>
        <w:left w:val="none" w:sz="0" w:space="0" w:color="auto"/>
        <w:bottom w:val="none" w:sz="0" w:space="0" w:color="auto"/>
        <w:right w:val="none" w:sz="0" w:space="0" w:color="auto"/>
      </w:divBdr>
      <w:divsChild>
        <w:div w:id="1232424222">
          <w:marLeft w:val="0"/>
          <w:marRight w:val="0"/>
          <w:marTop w:val="0"/>
          <w:marBottom w:val="0"/>
          <w:divBdr>
            <w:top w:val="none" w:sz="0" w:space="0" w:color="auto"/>
            <w:left w:val="none" w:sz="0" w:space="0" w:color="auto"/>
            <w:bottom w:val="none" w:sz="0" w:space="0" w:color="auto"/>
            <w:right w:val="none" w:sz="0" w:space="0" w:color="auto"/>
          </w:divBdr>
        </w:div>
        <w:div w:id="666253016">
          <w:marLeft w:val="0"/>
          <w:marRight w:val="0"/>
          <w:marTop w:val="0"/>
          <w:marBottom w:val="0"/>
          <w:divBdr>
            <w:top w:val="none" w:sz="0" w:space="0" w:color="auto"/>
            <w:left w:val="none" w:sz="0" w:space="0" w:color="auto"/>
            <w:bottom w:val="none" w:sz="0" w:space="0" w:color="auto"/>
            <w:right w:val="none" w:sz="0" w:space="0" w:color="auto"/>
          </w:divBdr>
        </w:div>
      </w:divsChild>
    </w:div>
    <w:div w:id="888882051">
      <w:bodyDiv w:val="1"/>
      <w:marLeft w:val="0"/>
      <w:marRight w:val="0"/>
      <w:marTop w:val="0"/>
      <w:marBottom w:val="0"/>
      <w:divBdr>
        <w:top w:val="none" w:sz="0" w:space="0" w:color="auto"/>
        <w:left w:val="none" w:sz="0" w:space="0" w:color="auto"/>
        <w:bottom w:val="none" w:sz="0" w:space="0" w:color="auto"/>
        <w:right w:val="none" w:sz="0" w:space="0" w:color="auto"/>
      </w:divBdr>
    </w:div>
    <w:div w:id="923343790">
      <w:bodyDiv w:val="1"/>
      <w:marLeft w:val="0"/>
      <w:marRight w:val="0"/>
      <w:marTop w:val="0"/>
      <w:marBottom w:val="0"/>
      <w:divBdr>
        <w:top w:val="none" w:sz="0" w:space="0" w:color="auto"/>
        <w:left w:val="none" w:sz="0" w:space="0" w:color="auto"/>
        <w:bottom w:val="none" w:sz="0" w:space="0" w:color="auto"/>
        <w:right w:val="none" w:sz="0" w:space="0" w:color="auto"/>
      </w:divBdr>
    </w:div>
    <w:div w:id="961305681">
      <w:bodyDiv w:val="1"/>
      <w:marLeft w:val="0"/>
      <w:marRight w:val="0"/>
      <w:marTop w:val="0"/>
      <w:marBottom w:val="0"/>
      <w:divBdr>
        <w:top w:val="none" w:sz="0" w:space="0" w:color="auto"/>
        <w:left w:val="none" w:sz="0" w:space="0" w:color="auto"/>
        <w:bottom w:val="none" w:sz="0" w:space="0" w:color="auto"/>
        <w:right w:val="none" w:sz="0" w:space="0" w:color="auto"/>
      </w:divBdr>
    </w:div>
    <w:div w:id="1241450000">
      <w:bodyDiv w:val="1"/>
      <w:marLeft w:val="0"/>
      <w:marRight w:val="0"/>
      <w:marTop w:val="0"/>
      <w:marBottom w:val="0"/>
      <w:divBdr>
        <w:top w:val="none" w:sz="0" w:space="0" w:color="auto"/>
        <w:left w:val="none" w:sz="0" w:space="0" w:color="auto"/>
        <w:bottom w:val="none" w:sz="0" w:space="0" w:color="auto"/>
        <w:right w:val="none" w:sz="0" w:space="0" w:color="auto"/>
      </w:divBdr>
      <w:divsChild>
        <w:div w:id="1788811775">
          <w:marLeft w:val="0"/>
          <w:marRight w:val="0"/>
          <w:marTop w:val="0"/>
          <w:marBottom w:val="0"/>
          <w:divBdr>
            <w:top w:val="none" w:sz="0" w:space="0" w:color="auto"/>
            <w:left w:val="none" w:sz="0" w:space="0" w:color="auto"/>
            <w:bottom w:val="none" w:sz="0" w:space="0" w:color="auto"/>
            <w:right w:val="none" w:sz="0" w:space="0" w:color="auto"/>
          </w:divBdr>
          <w:divsChild>
            <w:div w:id="691537519">
              <w:marLeft w:val="0"/>
              <w:marRight w:val="0"/>
              <w:marTop w:val="0"/>
              <w:marBottom w:val="0"/>
              <w:divBdr>
                <w:top w:val="none" w:sz="0" w:space="0" w:color="auto"/>
                <w:left w:val="none" w:sz="0" w:space="0" w:color="auto"/>
                <w:bottom w:val="none" w:sz="0" w:space="0" w:color="auto"/>
                <w:right w:val="none" w:sz="0" w:space="0" w:color="auto"/>
              </w:divBdr>
              <w:divsChild>
                <w:div w:id="59856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1633">
      <w:bodyDiv w:val="1"/>
      <w:marLeft w:val="0"/>
      <w:marRight w:val="0"/>
      <w:marTop w:val="0"/>
      <w:marBottom w:val="0"/>
      <w:divBdr>
        <w:top w:val="none" w:sz="0" w:space="0" w:color="auto"/>
        <w:left w:val="none" w:sz="0" w:space="0" w:color="auto"/>
        <w:bottom w:val="none" w:sz="0" w:space="0" w:color="auto"/>
        <w:right w:val="none" w:sz="0" w:space="0" w:color="auto"/>
      </w:divBdr>
    </w:div>
    <w:div w:id="1456101391">
      <w:bodyDiv w:val="1"/>
      <w:marLeft w:val="0"/>
      <w:marRight w:val="0"/>
      <w:marTop w:val="0"/>
      <w:marBottom w:val="0"/>
      <w:divBdr>
        <w:top w:val="none" w:sz="0" w:space="0" w:color="auto"/>
        <w:left w:val="none" w:sz="0" w:space="0" w:color="auto"/>
        <w:bottom w:val="none" w:sz="0" w:space="0" w:color="auto"/>
        <w:right w:val="none" w:sz="0" w:space="0" w:color="auto"/>
      </w:divBdr>
      <w:divsChild>
        <w:div w:id="2117283802">
          <w:marLeft w:val="547"/>
          <w:marRight w:val="0"/>
          <w:marTop w:val="240"/>
          <w:marBottom w:val="0"/>
          <w:divBdr>
            <w:top w:val="none" w:sz="0" w:space="0" w:color="auto"/>
            <w:left w:val="none" w:sz="0" w:space="0" w:color="auto"/>
            <w:bottom w:val="none" w:sz="0" w:space="0" w:color="auto"/>
            <w:right w:val="none" w:sz="0" w:space="0" w:color="auto"/>
          </w:divBdr>
        </w:div>
      </w:divsChild>
    </w:div>
    <w:div w:id="1543902887">
      <w:bodyDiv w:val="1"/>
      <w:marLeft w:val="0"/>
      <w:marRight w:val="0"/>
      <w:marTop w:val="0"/>
      <w:marBottom w:val="0"/>
      <w:divBdr>
        <w:top w:val="none" w:sz="0" w:space="0" w:color="auto"/>
        <w:left w:val="none" w:sz="0" w:space="0" w:color="auto"/>
        <w:bottom w:val="none" w:sz="0" w:space="0" w:color="auto"/>
        <w:right w:val="none" w:sz="0" w:space="0" w:color="auto"/>
      </w:divBdr>
    </w:div>
    <w:div w:id="1808814873">
      <w:bodyDiv w:val="1"/>
      <w:marLeft w:val="0"/>
      <w:marRight w:val="0"/>
      <w:marTop w:val="0"/>
      <w:marBottom w:val="0"/>
      <w:divBdr>
        <w:top w:val="none" w:sz="0" w:space="0" w:color="auto"/>
        <w:left w:val="none" w:sz="0" w:space="0" w:color="auto"/>
        <w:bottom w:val="none" w:sz="0" w:space="0" w:color="auto"/>
        <w:right w:val="none" w:sz="0" w:space="0" w:color="auto"/>
      </w:divBdr>
      <w:divsChild>
        <w:div w:id="751973783">
          <w:marLeft w:val="0"/>
          <w:marRight w:val="0"/>
          <w:marTop w:val="0"/>
          <w:marBottom w:val="0"/>
          <w:divBdr>
            <w:top w:val="none" w:sz="0" w:space="0" w:color="auto"/>
            <w:left w:val="none" w:sz="0" w:space="0" w:color="auto"/>
            <w:bottom w:val="none" w:sz="0" w:space="0" w:color="auto"/>
            <w:right w:val="none" w:sz="0" w:space="0" w:color="auto"/>
          </w:divBdr>
        </w:div>
      </w:divsChild>
    </w:div>
    <w:div w:id="1999141758">
      <w:bodyDiv w:val="1"/>
      <w:marLeft w:val="0"/>
      <w:marRight w:val="0"/>
      <w:marTop w:val="0"/>
      <w:marBottom w:val="0"/>
      <w:divBdr>
        <w:top w:val="none" w:sz="0" w:space="0" w:color="auto"/>
        <w:left w:val="none" w:sz="0" w:space="0" w:color="auto"/>
        <w:bottom w:val="none" w:sz="0" w:space="0" w:color="auto"/>
        <w:right w:val="none" w:sz="0" w:space="0" w:color="auto"/>
      </w:divBdr>
    </w:div>
    <w:div w:id="2013871074">
      <w:bodyDiv w:val="1"/>
      <w:marLeft w:val="0"/>
      <w:marRight w:val="0"/>
      <w:marTop w:val="0"/>
      <w:marBottom w:val="0"/>
      <w:divBdr>
        <w:top w:val="none" w:sz="0" w:space="0" w:color="auto"/>
        <w:left w:val="none" w:sz="0" w:space="0" w:color="auto"/>
        <w:bottom w:val="none" w:sz="0" w:space="0" w:color="auto"/>
        <w:right w:val="none" w:sz="0" w:space="0" w:color="auto"/>
      </w:divBdr>
      <w:divsChild>
        <w:div w:id="1491487202">
          <w:marLeft w:val="0"/>
          <w:marRight w:val="0"/>
          <w:marTop w:val="0"/>
          <w:marBottom w:val="0"/>
          <w:divBdr>
            <w:top w:val="none" w:sz="0" w:space="0" w:color="auto"/>
            <w:left w:val="none" w:sz="0" w:space="0" w:color="auto"/>
            <w:bottom w:val="none" w:sz="0" w:space="0" w:color="auto"/>
            <w:right w:val="none" w:sz="0" w:space="0" w:color="auto"/>
          </w:divBdr>
        </w:div>
      </w:divsChild>
    </w:div>
    <w:div w:id="2033069922">
      <w:bodyDiv w:val="1"/>
      <w:marLeft w:val="0"/>
      <w:marRight w:val="0"/>
      <w:marTop w:val="0"/>
      <w:marBottom w:val="0"/>
      <w:divBdr>
        <w:top w:val="none" w:sz="0" w:space="0" w:color="auto"/>
        <w:left w:val="none" w:sz="0" w:space="0" w:color="auto"/>
        <w:bottom w:val="none" w:sz="0" w:space="0" w:color="auto"/>
        <w:right w:val="none" w:sz="0" w:space="0" w:color="auto"/>
      </w:divBdr>
    </w:div>
    <w:div w:id="2038579011">
      <w:bodyDiv w:val="1"/>
      <w:marLeft w:val="0"/>
      <w:marRight w:val="0"/>
      <w:marTop w:val="0"/>
      <w:marBottom w:val="0"/>
      <w:divBdr>
        <w:top w:val="none" w:sz="0" w:space="0" w:color="auto"/>
        <w:left w:val="none" w:sz="0" w:space="0" w:color="auto"/>
        <w:bottom w:val="none" w:sz="0" w:space="0" w:color="auto"/>
        <w:right w:val="none" w:sz="0" w:space="0" w:color="auto"/>
      </w:divBdr>
    </w:div>
    <w:div w:id="2079396055">
      <w:bodyDiv w:val="1"/>
      <w:marLeft w:val="0"/>
      <w:marRight w:val="0"/>
      <w:marTop w:val="0"/>
      <w:marBottom w:val="0"/>
      <w:divBdr>
        <w:top w:val="none" w:sz="0" w:space="0" w:color="auto"/>
        <w:left w:val="none" w:sz="0" w:space="0" w:color="auto"/>
        <w:bottom w:val="none" w:sz="0" w:space="0" w:color="auto"/>
        <w:right w:val="none" w:sz="0" w:space="0" w:color="auto"/>
      </w:divBdr>
      <w:divsChild>
        <w:div w:id="513958959">
          <w:marLeft w:val="547"/>
          <w:marRight w:val="0"/>
          <w:marTop w:val="216"/>
          <w:marBottom w:val="0"/>
          <w:divBdr>
            <w:top w:val="none" w:sz="0" w:space="0" w:color="auto"/>
            <w:left w:val="none" w:sz="0" w:space="0" w:color="auto"/>
            <w:bottom w:val="none" w:sz="0" w:space="0" w:color="auto"/>
            <w:right w:val="none" w:sz="0" w:space="0" w:color="auto"/>
          </w:divBdr>
        </w:div>
      </w:divsChild>
    </w:div>
    <w:div w:id="20935066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137">
          <w:marLeft w:val="547"/>
          <w:marRight w:val="0"/>
          <w:marTop w:val="24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175/BAMS-D-11-00186.1"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2.mmm.ucar.edu/rt/amps/"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www2.cisl.ucar.edu/resources/erebus"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C3ECB-F1D9-4E73-B8B0-2D9A6075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40</Pages>
  <Words>12372</Words>
  <Characters>70521</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NWSC-2 RFP Tech Specs</vt:lpstr>
    </vt:vector>
  </TitlesOfParts>
  <Company>National Center for Atmopheric Research</Company>
  <LinksUpToDate>false</LinksUpToDate>
  <CharactersWithSpaces>82728</CharactersWithSpaces>
  <SharedDoc>false</SharedDoc>
  <HyperlinkBase/>
  <HLinks>
    <vt:vector size="30" baseType="variant">
      <vt:variant>
        <vt:i4>6553663</vt:i4>
      </vt:variant>
      <vt:variant>
        <vt:i4>141</vt:i4>
      </vt:variant>
      <vt:variant>
        <vt:i4>0</vt:i4>
      </vt:variant>
      <vt:variant>
        <vt:i4>5</vt:i4>
      </vt:variant>
      <vt:variant>
        <vt:lpwstr>http://mpas-dev.github.io/</vt:lpwstr>
      </vt:variant>
      <vt:variant>
        <vt:lpwstr/>
      </vt:variant>
      <vt:variant>
        <vt:i4>18</vt:i4>
      </vt:variant>
      <vt:variant>
        <vt:i4>138</vt:i4>
      </vt:variant>
      <vt:variant>
        <vt:i4>0</vt:i4>
      </vt:variant>
      <vt:variant>
        <vt:i4>5</vt:i4>
      </vt:variant>
      <vt:variant>
        <vt:lpwstr>http://sourceforge.net/projects/ior-sio/</vt:lpwstr>
      </vt:variant>
      <vt:variant>
        <vt:lpwstr/>
      </vt:variant>
      <vt:variant>
        <vt:i4>8061042</vt:i4>
      </vt:variant>
      <vt:variant>
        <vt:i4>135</vt:i4>
      </vt:variant>
      <vt:variant>
        <vt:i4>0</vt:i4>
      </vt:variant>
      <vt:variant>
        <vt:i4>5</vt:i4>
      </vt:variant>
      <vt:variant>
        <vt:lpwstr>http://mdtest.sourceforge.net/</vt:lpwstr>
      </vt:variant>
      <vt:variant>
        <vt:lpwstr/>
      </vt:variant>
      <vt:variant>
        <vt:i4>262161</vt:i4>
      </vt:variant>
      <vt:variant>
        <vt:i4>132</vt:i4>
      </vt:variant>
      <vt:variant>
        <vt:i4>0</vt:i4>
      </vt:variant>
      <vt:variant>
        <vt:i4>5</vt:i4>
      </vt:variant>
      <vt:variant>
        <vt:lpwstr>http://mvapich.cse.ohio-state.edu/benchmarks/</vt:lpwstr>
      </vt:variant>
      <vt:variant>
        <vt:lpwstr/>
      </vt:variant>
      <vt:variant>
        <vt:i4>7012399</vt:i4>
      </vt:variant>
      <vt:variant>
        <vt:i4>129</vt:i4>
      </vt:variant>
      <vt:variant>
        <vt:i4>0</vt:i4>
      </vt:variant>
      <vt:variant>
        <vt:i4>5</vt:i4>
      </vt:variant>
      <vt:variant>
        <vt:lpwstr>http://www.cs.virginia.edu/stream/ref.html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NWSC-2 RFP Tech Specs</dc:title>
  <dc:creator>UCAR</dc:creator>
  <cp:lastModifiedBy>Tom Engel</cp:lastModifiedBy>
  <cp:revision>52</cp:revision>
  <cp:lastPrinted>2015-01-20T23:31:00Z</cp:lastPrinted>
  <dcterms:created xsi:type="dcterms:W3CDTF">2015-03-23T14:47:00Z</dcterms:created>
  <dcterms:modified xsi:type="dcterms:W3CDTF">2015-04-02T15:17:00Z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0x010100FF45C926B537F44FA1A3E949A7F8B0BC</vt:lpwstr>
  </property>
</Properties>
</file>