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CB" w:rsidRPr="00F756CB" w:rsidRDefault="008005A9" w:rsidP="00F756CB">
      <w:pPr>
        <w:pStyle w:val="NoSpacing"/>
        <w:rPr>
          <w:b/>
        </w:rPr>
      </w:pPr>
      <w:bookmarkStart w:id="0" w:name="_GoBack"/>
      <w:bookmarkEnd w:id="0"/>
      <w:r>
        <w:rPr>
          <w:b/>
        </w:rPr>
        <w:t>NWSC Facility – Successes &amp; Lessons Learned</w:t>
      </w:r>
    </w:p>
    <w:p w:rsidR="00F756CB" w:rsidRDefault="00F756CB" w:rsidP="00F756CB">
      <w:pPr>
        <w:pStyle w:val="NoSpacing"/>
      </w:pPr>
      <w:r>
        <w:t xml:space="preserve"> </w:t>
      </w:r>
    </w:p>
    <w:p w:rsidR="000B7CD2" w:rsidRDefault="008005A9" w:rsidP="00F756CB">
      <w:pPr>
        <w:pStyle w:val="NoSpacing"/>
      </w:pPr>
      <w:r>
        <w:t>The NCAR Wyoming Supercomputing Center (NWSC) came online nearly four years ago. The design and operation of the facility has been remarkably successful garnering national and international recognition. NCAR is very pleased with the results and will illustrate a few highlights of real data from the facility. While the highlights are interesting NCAR has also learned a number of lessons and let’s be honest there is more value in learning and sharing some of those.  Miller moth infestations, flow switches, fire alarm testing, air bubbles and heat pumps can all have adverse affects on facilities in ways NCAR had not anticipated.</w:t>
      </w:r>
    </w:p>
    <w:sectPr w:rsidR="000B7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CB"/>
    <w:rsid w:val="000B7CD2"/>
    <w:rsid w:val="008005A9"/>
    <w:rsid w:val="00AC68FF"/>
    <w:rsid w:val="00F75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6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2</cp:revision>
  <dcterms:created xsi:type="dcterms:W3CDTF">2015-08-19T16:47:00Z</dcterms:created>
  <dcterms:modified xsi:type="dcterms:W3CDTF">2015-08-19T16:47:00Z</dcterms:modified>
</cp:coreProperties>
</file>